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13" w:rsidRPr="00AF7BD3" w:rsidRDefault="00751C13" w:rsidP="00AF7BD3">
      <w:pPr>
        <w:spacing w:after="120"/>
        <w:ind w:left="1854"/>
        <w:jc w:val="center"/>
        <w:rPr>
          <w:b/>
          <w:sz w:val="26"/>
          <w:szCs w:val="26"/>
        </w:rPr>
      </w:pPr>
      <w:r w:rsidRPr="00AF7BD3">
        <w:rPr>
          <w:b/>
          <w:sz w:val="26"/>
          <w:szCs w:val="26"/>
        </w:rPr>
        <w:t>Категории граждан, имеющих право на приобретение жилья экономического класса в рамках программы</w:t>
      </w:r>
    </w:p>
    <w:p w:rsidR="00751C13" w:rsidRDefault="00AF7BD3" w:rsidP="00AF7BD3">
      <w:pPr>
        <w:pStyle w:val="a3"/>
        <w:spacing w:after="120"/>
        <w:ind w:left="709"/>
        <w:jc w:val="center"/>
        <w:rPr>
          <w:b/>
          <w:sz w:val="26"/>
          <w:szCs w:val="26"/>
        </w:rPr>
      </w:pPr>
      <w:r w:rsidRPr="00AF7BD3">
        <w:rPr>
          <w:b/>
          <w:sz w:val="26"/>
          <w:szCs w:val="26"/>
        </w:rPr>
        <w:t>«Жилье для российской семьи»</w:t>
      </w:r>
    </w:p>
    <w:p w:rsidR="00AF7BD3" w:rsidRPr="003B6F43" w:rsidRDefault="00AF7BD3" w:rsidP="00AF7BD3">
      <w:pPr>
        <w:pStyle w:val="a3"/>
        <w:spacing w:after="120"/>
        <w:ind w:left="709"/>
        <w:jc w:val="center"/>
        <w:rPr>
          <w:b/>
          <w:sz w:val="26"/>
          <w:szCs w:val="26"/>
        </w:rPr>
      </w:pPr>
    </w:p>
    <w:p w:rsidR="00751C13" w:rsidRDefault="00751C13" w:rsidP="00751C13">
      <w:pPr>
        <w:pStyle w:val="a3"/>
        <w:ind w:left="360"/>
      </w:pPr>
      <w:r w:rsidRPr="000D18EC">
        <w:rPr>
          <w:b/>
        </w:rPr>
        <w:t xml:space="preserve">Для </w:t>
      </w:r>
      <w:r w:rsidR="00AF7BD3">
        <w:rPr>
          <w:b/>
        </w:rPr>
        <w:t>в</w:t>
      </w:r>
      <w:r w:rsidRPr="000D18EC">
        <w:rPr>
          <w:b/>
        </w:rPr>
        <w:t xml:space="preserve">сех </w:t>
      </w:r>
      <w:r w:rsidR="00AF7BD3">
        <w:rPr>
          <w:b/>
        </w:rPr>
        <w:t>к</w:t>
      </w:r>
      <w:r w:rsidRPr="000D18EC">
        <w:rPr>
          <w:b/>
        </w:rPr>
        <w:t>атегорий</w:t>
      </w:r>
      <w:r>
        <w:t xml:space="preserve"> – постоянное проживание на территории Ярославской области.</w:t>
      </w:r>
    </w:p>
    <w:p w:rsidR="00751C13" w:rsidRDefault="00751C13" w:rsidP="00751C13">
      <w:pPr>
        <w:pStyle w:val="a3"/>
        <w:ind w:left="360"/>
        <w:rPr>
          <w:b/>
        </w:rPr>
      </w:pPr>
      <w:r>
        <w:t xml:space="preserve">Для всех </w:t>
      </w:r>
      <w:r w:rsidR="00AF7BD3">
        <w:t>к</w:t>
      </w:r>
      <w:r>
        <w:t>атегорий, кроме Категории 2</w:t>
      </w:r>
      <w:r w:rsidR="00AF7BD3">
        <w:t>,</w:t>
      </w:r>
      <w:r>
        <w:t xml:space="preserve"> требования о доходах и имуществе, – </w:t>
      </w:r>
      <w:r w:rsidR="00AF7BD3" w:rsidRPr="000D18EC">
        <w:rPr>
          <w:b/>
        </w:rPr>
        <w:t>не учитывать</w:t>
      </w:r>
    </w:p>
    <w:p w:rsidR="00751C13" w:rsidRPr="00E53416" w:rsidRDefault="00751C13" w:rsidP="00751C13">
      <w:pPr>
        <w:pStyle w:val="a3"/>
        <w:ind w:left="360"/>
      </w:pPr>
      <w:bookmarkStart w:id="0" w:name="_GoBack"/>
      <w:r>
        <w:rPr>
          <w:b/>
        </w:rPr>
        <w:t>Просьба при заполнении списков-участников использовать краткое обозначение категории (Категория 1).</w:t>
      </w:r>
    </w:p>
    <w:bookmarkEnd w:id="0"/>
    <w:p w:rsidR="00751C13" w:rsidRPr="0010342F" w:rsidRDefault="00751C13" w:rsidP="00751C13">
      <w:pPr>
        <w:pStyle w:val="a3"/>
        <w:spacing w:after="120"/>
        <w:ind w:left="1134" w:hanging="425"/>
        <w:jc w:val="right"/>
        <w:rPr>
          <w:i/>
          <w:sz w:val="22"/>
          <w:szCs w:val="26"/>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4284"/>
        <w:gridCol w:w="7372"/>
        <w:gridCol w:w="2409"/>
      </w:tblGrid>
      <w:tr w:rsidR="00751C13" w:rsidRPr="00402165" w:rsidTr="00666168">
        <w:trPr>
          <w:trHeight w:val="300"/>
        </w:trPr>
        <w:tc>
          <w:tcPr>
            <w:tcW w:w="1812" w:type="dxa"/>
            <w:shd w:val="clear" w:color="auto" w:fill="auto"/>
            <w:noWrap/>
            <w:vAlign w:val="center"/>
            <w:hideMark/>
          </w:tcPr>
          <w:p w:rsidR="00751C13" w:rsidRPr="00402165" w:rsidRDefault="00751C13" w:rsidP="00E60594">
            <w:pPr>
              <w:spacing w:after="120"/>
              <w:jc w:val="center"/>
              <w:rPr>
                <w:b/>
                <w:bCs/>
                <w:sz w:val="26"/>
                <w:szCs w:val="26"/>
              </w:rPr>
            </w:pPr>
            <w:r w:rsidRPr="00402165">
              <w:rPr>
                <w:b/>
                <w:bCs/>
                <w:sz w:val="26"/>
                <w:szCs w:val="26"/>
              </w:rPr>
              <w:t>Сокращение</w:t>
            </w:r>
          </w:p>
        </w:tc>
        <w:tc>
          <w:tcPr>
            <w:tcW w:w="4284" w:type="dxa"/>
            <w:shd w:val="clear" w:color="auto" w:fill="auto"/>
            <w:noWrap/>
            <w:vAlign w:val="center"/>
            <w:hideMark/>
          </w:tcPr>
          <w:p w:rsidR="00751C13" w:rsidRPr="00402165" w:rsidRDefault="00751C13" w:rsidP="00E60594">
            <w:pPr>
              <w:spacing w:after="120"/>
              <w:jc w:val="center"/>
              <w:rPr>
                <w:b/>
                <w:bCs/>
                <w:sz w:val="26"/>
                <w:szCs w:val="26"/>
              </w:rPr>
            </w:pPr>
            <w:r w:rsidRPr="00402165">
              <w:rPr>
                <w:b/>
                <w:bCs/>
                <w:sz w:val="26"/>
                <w:szCs w:val="26"/>
              </w:rPr>
              <w:t>Описание категории</w:t>
            </w:r>
            <w:r>
              <w:rPr>
                <w:b/>
                <w:bCs/>
                <w:sz w:val="26"/>
                <w:szCs w:val="26"/>
              </w:rPr>
              <w:t>(1)</w:t>
            </w:r>
          </w:p>
        </w:tc>
        <w:tc>
          <w:tcPr>
            <w:tcW w:w="7372" w:type="dxa"/>
          </w:tcPr>
          <w:p w:rsidR="00751C13" w:rsidRDefault="00751C13" w:rsidP="00E60594">
            <w:pPr>
              <w:rPr>
                <w:b/>
                <w:bCs/>
              </w:rPr>
            </w:pPr>
            <w:r w:rsidRPr="00A77355">
              <w:rPr>
                <w:b/>
                <w:bCs/>
              </w:rPr>
              <w:t>Подтверждающие документы (2)</w:t>
            </w:r>
          </w:p>
          <w:p w:rsidR="00751C13" w:rsidRDefault="00751C13" w:rsidP="00E60594">
            <w:pPr>
              <w:rPr>
                <w:b/>
                <w:bCs/>
                <w:color w:val="FF0000"/>
              </w:rPr>
            </w:pPr>
            <w:r w:rsidRPr="00D05FDD">
              <w:rPr>
                <w:b/>
                <w:bCs/>
                <w:color w:val="FF0000"/>
                <w:u w:val="single"/>
              </w:rPr>
              <w:t>Для всех категорий</w:t>
            </w:r>
            <w:r w:rsidRPr="00D05FDD">
              <w:rPr>
                <w:b/>
                <w:bCs/>
                <w:color w:val="FF0000"/>
              </w:rPr>
              <w:t xml:space="preserve">: </w:t>
            </w:r>
          </w:p>
          <w:p w:rsidR="00751C13" w:rsidRPr="00D05FDD" w:rsidRDefault="00751C13" w:rsidP="00751C13">
            <w:pPr>
              <w:pStyle w:val="a3"/>
              <w:numPr>
                <w:ilvl w:val="0"/>
                <w:numId w:val="2"/>
              </w:numPr>
              <w:ind w:left="59" w:firstLine="331"/>
              <w:rPr>
                <w:b/>
                <w:bCs/>
                <w:i/>
                <w:color w:val="FF0000"/>
              </w:rPr>
            </w:pPr>
            <w:r w:rsidRPr="00D05FDD">
              <w:rPr>
                <w:b/>
                <w:bCs/>
                <w:i/>
                <w:color w:val="FF0000"/>
              </w:rPr>
              <w:t xml:space="preserve">паспорт, либо документ удостоверяющий личность; </w:t>
            </w:r>
          </w:p>
          <w:p w:rsidR="00751C13" w:rsidRDefault="00751C13" w:rsidP="00751C13">
            <w:pPr>
              <w:pStyle w:val="a3"/>
              <w:numPr>
                <w:ilvl w:val="0"/>
                <w:numId w:val="2"/>
              </w:numPr>
              <w:ind w:left="59" w:firstLine="331"/>
              <w:rPr>
                <w:b/>
                <w:bCs/>
                <w:i/>
                <w:color w:val="FF0000"/>
              </w:rPr>
            </w:pPr>
            <w:r w:rsidRPr="00D05FDD">
              <w:rPr>
                <w:b/>
                <w:bCs/>
                <w:i/>
                <w:color w:val="FF0000"/>
              </w:rPr>
              <w:t>документы, подтверждающие степень родства (</w:t>
            </w:r>
            <w:proofErr w:type="spellStart"/>
            <w:r w:rsidRPr="00D05FDD">
              <w:rPr>
                <w:b/>
                <w:bCs/>
                <w:i/>
                <w:color w:val="FF0000"/>
              </w:rPr>
              <w:t>свид</w:t>
            </w:r>
            <w:proofErr w:type="spellEnd"/>
            <w:r w:rsidRPr="00D05FDD">
              <w:rPr>
                <w:b/>
                <w:bCs/>
                <w:i/>
                <w:color w:val="FF0000"/>
              </w:rPr>
              <w:t>-</w:t>
            </w:r>
            <w:r>
              <w:rPr>
                <w:b/>
                <w:bCs/>
                <w:i/>
                <w:color w:val="FF0000"/>
              </w:rPr>
              <w:t>во о браке, о рождении и т.п.);</w:t>
            </w:r>
          </w:p>
          <w:p w:rsidR="00751C13" w:rsidRPr="00680584" w:rsidRDefault="00751C13" w:rsidP="00751C13">
            <w:pPr>
              <w:pStyle w:val="a3"/>
              <w:numPr>
                <w:ilvl w:val="0"/>
                <w:numId w:val="2"/>
              </w:numPr>
              <w:ind w:left="59" w:firstLine="331"/>
              <w:rPr>
                <w:b/>
                <w:bCs/>
                <w:i/>
                <w:color w:val="FF0000"/>
              </w:rPr>
            </w:pPr>
            <w:r w:rsidRPr="00680584">
              <w:rPr>
                <w:b/>
                <w:bCs/>
                <w:i/>
                <w:color w:val="FF0000"/>
              </w:rPr>
              <w:t>выписка из домовой книги о составе семьи и о занимаемом помещении</w:t>
            </w:r>
            <w:r w:rsidRPr="00680584">
              <w:rPr>
                <w:b/>
                <w:bCs/>
                <w:color w:val="FF0000"/>
              </w:rPr>
              <w:t>.</w:t>
            </w:r>
          </w:p>
        </w:tc>
        <w:tc>
          <w:tcPr>
            <w:tcW w:w="2409" w:type="dxa"/>
          </w:tcPr>
          <w:p w:rsidR="00751C13" w:rsidRPr="00402165" w:rsidRDefault="00751C13" w:rsidP="00E60594">
            <w:pPr>
              <w:spacing w:after="120"/>
              <w:jc w:val="center"/>
              <w:rPr>
                <w:b/>
                <w:bCs/>
                <w:sz w:val="26"/>
                <w:szCs w:val="26"/>
              </w:rPr>
            </w:pPr>
            <w:r w:rsidRPr="00A77355">
              <w:rPr>
                <w:b/>
                <w:bCs/>
              </w:rPr>
              <w:t>Нормативный акт</w:t>
            </w:r>
          </w:p>
        </w:tc>
      </w:tr>
      <w:tr w:rsidR="00751C13" w:rsidRPr="00402165" w:rsidTr="00666168">
        <w:trPr>
          <w:trHeight w:val="1200"/>
        </w:trPr>
        <w:tc>
          <w:tcPr>
            <w:tcW w:w="1812" w:type="dxa"/>
            <w:shd w:val="clear" w:color="auto" w:fill="auto"/>
            <w:noWrap/>
            <w:vAlign w:val="center"/>
            <w:hideMark/>
          </w:tcPr>
          <w:p w:rsidR="00751C13" w:rsidRPr="00402165" w:rsidRDefault="00751C13" w:rsidP="00E60594">
            <w:pPr>
              <w:spacing w:after="120"/>
              <w:rPr>
                <w:b/>
                <w:bCs/>
                <w:sz w:val="26"/>
                <w:szCs w:val="26"/>
              </w:rPr>
            </w:pPr>
            <w:r w:rsidRPr="00402165">
              <w:rPr>
                <w:b/>
                <w:bCs/>
                <w:sz w:val="26"/>
                <w:szCs w:val="26"/>
              </w:rPr>
              <w:t xml:space="preserve">Категория 1 </w:t>
            </w:r>
          </w:p>
        </w:tc>
        <w:tc>
          <w:tcPr>
            <w:tcW w:w="4284" w:type="dxa"/>
            <w:shd w:val="clear" w:color="auto" w:fill="auto"/>
            <w:noWrap/>
            <w:hideMark/>
          </w:tcPr>
          <w:p w:rsidR="00751C13" w:rsidRPr="00402165" w:rsidRDefault="00751C13" w:rsidP="00E60594">
            <w:pPr>
              <w:spacing w:after="120"/>
              <w:jc w:val="both"/>
              <w:rPr>
                <w:sz w:val="26"/>
                <w:szCs w:val="26"/>
              </w:rPr>
            </w:pPr>
            <w:proofErr w:type="gramStart"/>
            <w:r w:rsidRPr="00402165">
              <w:rPr>
                <w:sz w:val="26"/>
                <w:szCs w:val="26"/>
              </w:rPr>
              <w:t>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tc>
        <w:tc>
          <w:tcPr>
            <w:tcW w:w="7372" w:type="dxa"/>
          </w:tcPr>
          <w:p w:rsidR="00751C13" w:rsidRDefault="00751C13" w:rsidP="00E60594">
            <w:r>
              <w:t>Д</w:t>
            </w:r>
            <w:r w:rsidRPr="00A77355">
              <w:t>окумент уполномоченного органа (администрации муниципального органа), подтверждающего нахождение гражданина на учете в качестве нуждающегося в жилом помещении, предоставляемого по договору социального найма, по основаниям, перечисленным в ст. 51 Жилищного кодекса РФ и (или) федеральным законом, указом Президента РФ,</w:t>
            </w:r>
          </w:p>
          <w:p w:rsidR="00751C13" w:rsidRDefault="00751C13" w:rsidP="00E60594">
            <w:r w:rsidRPr="00A77355">
              <w:t>либо</w:t>
            </w:r>
          </w:p>
          <w:p w:rsidR="00751C13" w:rsidRPr="00402165" w:rsidRDefault="00751C13" w:rsidP="00E60594">
            <w:pPr>
              <w:spacing w:after="120"/>
              <w:jc w:val="both"/>
              <w:rPr>
                <w:sz w:val="26"/>
                <w:szCs w:val="26"/>
              </w:rPr>
            </w:pPr>
            <w:r w:rsidRPr="00A77355">
              <w:t>документ уполномоченного органа (администрации муниципального органа), подтверждающего признание гражданина нуждающимся в жилом помещении, предоставляемом по договорам социального найма, по основаниям, перечисленным в ст. 51 Жилищного кодекса РФ и (или) федеральным законом, указом Президента РФ, но не состоящего на учете в качестве такого нуждающегося</w:t>
            </w:r>
          </w:p>
        </w:tc>
        <w:tc>
          <w:tcPr>
            <w:tcW w:w="2409" w:type="dxa"/>
          </w:tcPr>
          <w:p w:rsidR="00751C13" w:rsidRPr="00402165" w:rsidRDefault="00751C13" w:rsidP="00E60594">
            <w:pPr>
              <w:spacing w:after="120"/>
              <w:jc w:val="both"/>
              <w:rPr>
                <w:sz w:val="26"/>
                <w:szCs w:val="26"/>
              </w:rPr>
            </w:pPr>
            <w:r w:rsidRPr="00A77355">
              <w:t>Категория граждан, предусмотренная постановлением Правительства РФ от 25.10.2012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tc>
      </w:tr>
      <w:tr w:rsidR="00751C13" w:rsidRPr="00402165" w:rsidTr="00666168">
        <w:trPr>
          <w:trHeight w:val="1124"/>
        </w:trPr>
        <w:tc>
          <w:tcPr>
            <w:tcW w:w="1812" w:type="dxa"/>
            <w:shd w:val="clear" w:color="auto" w:fill="auto"/>
            <w:noWrap/>
            <w:hideMark/>
          </w:tcPr>
          <w:p w:rsidR="00751C13" w:rsidRPr="00402165" w:rsidRDefault="00751C13" w:rsidP="00E60594">
            <w:pPr>
              <w:spacing w:after="120"/>
              <w:rPr>
                <w:b/>
                <w:bCs/>
                <w:sz w:val="26"/>
                <w:szCs w:val="26"/>
              </w:rPr>
            </w:pPr>
            <w:r w:rsidRPr="00402165">
              <w:rPr>
                <w:b/>
                <w:bCs/>
                <w:sz w:val="26"/>
                <w:szCs w:val="26"/>
              </w:rPr>
              <w:t>Категория 2</w:t>
            </w:r>
          </w:p>
        </w:tc>
        <w:tc>
          <w:tcPr>
            <w:tcW w:w="4284" w:type="dxa"/>
            <w:shd w:val="clear" w:color="auto" w:fill="auto"/>
            <w:vAlign w:val="center"/>
            <w:hideMark/>
          </w:tcPr>
          <w:p w:rsidR="00751C13" w:rsidRPr="00402165" w:rsidRDefault="00751C13" w:rsidP="00E60594">
            <w:pPr>
              <w:spacing w:after="120"/>
              <w:jc w:val="both"/>
              <w:rPr>
                <w:sz w:val="26"/>
                <w:szCs w:val="26"/>
              </w:rPr>
            </w:pPr>
            <w:proofErr w:type="gramStart"/>
            <w:r w:rsidRPr="00402165">
              <w:rPr>
                <w:sz w:val="26"/>
                <w:szCs w:val="26"/>
              </w:rPr>
              <w:t xml:space="preserve">граждане, имеющие обеспеченность общей площадью жилых помещений в расчете на гражданина и каждого совместно </w:t>
            </w:r>
            <w:r w:rsidRPr="00402165">
              <w:rPr>
                <w:sz w:val="26"/>
                <w:szCs w:val="26"/>
              </w:rPr>
              <w:lastRenderedPageBreak/>
              <w:t>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но не более</w:t>
            </w:r>
            <w:proofErr w:type="gramEnd"/>
            <w:r w:rsidRPr="00402165">
              <w:rPr>
                <w:sz w:val="26"/>
                <w:szCs w:val="26"/>
              </w:rPr>
              <w:t xml:space="preserve"> </w:t>
            </w:r>
            <w:proofErr w:type="gramStart"/>
            <w:r w:rsidRPr="00402165">
              <w:rPr>
                <w:sz w:val="26"/>
                <w:szCs w:val="26"/>
              </w:rPr>
              <w:t>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указанной программы;</w:t>
            </w:r>
            <w:proofErr w:type="gramEnd"/>
          </w:p>
        </w:tc>
        <w:tc>
          <w:tcPr>
            <w:tcW w:w="7372" w:type="dxa"/>
          </w:tcPr>
          <w:p w:rsidR="00751C13" w:rsidRDefault="00751C13" w:rsidP="00E60594">
            <w:r>
              <w:lastRenderedPageBreak/>
              <w:t xml:space="preserve">Выписка из ЕГРП о зарегистрированных правах собственности на каждого заявителя </w:t>
            </w:r>
          </w:p>
          <w:p w:rsidR="00751C13" w:rsidRDefault="00751C13" w:rsidP="00E60594">
            <w:r>
              <w:t>Кадастровая выписка об объектах недвижимости принадлежащих гражданину (</w:t>
            </w:r>
            <w:proofErr w:type="gramStart"/>
            <w:r>
              <w:t>возможно</w:t>
            </w:r>
            <w:proofErr w:type="gramEnd"/>
            <w:r>
              <w:t xml:space="preserve"> получить по сети интернет и заверить сотрудником администрации, необходимо связываться с </w:t>
            </w:r>
            <w:r>
              <w:lastRenderedPageBreak/>
              <w:t>уполномоченным сотрудником для уточнения)</w:t>
            </w:r>
          </w:p>
          <w:p w:rsidR="00751C13" w:rsidRDefault="00751C13" w:rsidP="00E60594">
            <w:r>
              <w:t>Копия трудовой книжки</w:t>
            </w:r>
          </w:p>
          <w:p w:rsidR="00751C13" w:rsidRDefault="00751C13" w:rsidP="00E60594">
            <w:r>
              <w:t>Справки по форме 2НДФЛ</w:t>
            </w:r>
          </w:p>
          <w:p w:rsidR="00751C13" w:rsidRPr="00402165" w:rsidRDefault="00751C13" w:rsidP="00E60594">
            <w:pPr>
              <w:spacing w:after="120"/>
              <w:jc w:val="both"/>
              <w:rPr>
                <w:sz w:val="26"/>
                <w:szCs w:val="26"/>
              </w:rPr>
            </w:pPr>
          </w:p>
        </w:tc>
        <w:tc>
          <w:tcPr>
            <w:tcW w:w="2409" w:type="dxa"/>
          </w:tcPr>
          <w:p w:rsidR="00751C13" w:rsidRPr="00402165" w:rsidRDefault="00751C13" w:rsidP="00E60594">
            <w:pPr>
              <w:spacing w:after="120"/>
              <w:jc w:val="both"/>
              <w:rPr>
                <w:sz w:val="26"/>
                <w:szCs w:val="26"/>
              </w:rPr>
            </w:pPr>
            <w:r w:rsidRPr="00A77355">
              <w:lastRenderedPageBreak/>
              <w:t xml:space="preserve">Категория граждан, предусмотренная постановлением Правительства </w:t>
            </w:r>
            <w:r>
              <w:t>Ярославской области</w:t>
            </w:r>
            <w:r w:rsidRPr="00A77355">
              <w:t xml:space="preserve"> </w:t>
            </w:r>
            <w:r w:rsidRPr="00A77355">
              <w:lastRenderedPageBreak/>
              <w:t xml:space="preserve">от </w:t>
            </w:r>
            <w:r>
              <w:t>29</w:t>
            </w:r>
            <w:r w:rsidRPr="00A77355">
              <w:t>.0</w:t>
            </w:r>
            <w:r>
              <w:t>7</w:t>
            </w:r>
            <w:r w:rsidRPr="00A77355">
              <w:t>.2014 № </w:t>
            </w:r>
            <w:r>
              <w:t>729-п</w:t>
            </w:r>
            <w:r w:rsidRPr="00A77355">
              <w:t xml:space="preserve"> "О</w:t>
            </w:r>
            <w:r>
              <w:t>б утверждении Порядка формирования списков граждан, имеющих право на приобретение жилья экономического класса"</w:t>
            </w:r>
          </w:p>
        </w:tc>
      </w:tr>
      <w:tr w:rsidR="00751C13" w:rsidRPr="00402165" w:rsidTr="00666168">
        <w:trPr>
          <w:trHeight w:val="1440"/>
        </w:trPr>
        <w:tc>
          <w:tcPr>
            <w:tcW w:w="1812" w:type="dxa"/>
            <w:shd w:val="clear" w:color="auto" w:fill="auto"/>
            <w:noWrap/>
            <w:vAlign w:val="center"/>
            <w:hideMark/>
          </w:tcPr>
          <w:p w:rsidR="00751C13" w:rsidRPr="00402165" w:rsidRDefault="00751C13" w:rsidP="00E60594">
            <w:pPr>
              <w:spacing w:after="120"/>
              <w:rPr>
                <w:b/>
                <w:bCs/>
                <w:sz w:val="26"/>
                <w:szCs w:val="26"/>
              </w:rPr>
            </w:pPr>
            <w:r w:rsidRPr="00402165">
              <w:rPr>
                <w:b/>
                <w:bCs/>
                <w:sz w:val="26"/>
                <w:szCs w:val="26"/>
              </w:rPr>
              <w:lastRenderedPageBreak/>
              <w:t>Категория 3</w:t>
            </w:r>
          </w:p>
        </w:tc>
        <w:tc>
          <w:tcPr>
            <w:tcW w:w="4284" w:type="dxa"/>
            <w:shd w:val="clear" w:color="auto" w:fill="auto"/>
            <w:vAlign w:val="center"/>
            <w:hideMark/>
          </w:tcPr>
          <w:p w:rsidR="00751C13" w:rsidRPr="00402165" w:rsidRDefault="00751C13" w:rsidP="00E60594">
            <w:pPr>
              <w:spacing w:after="120"/>
              <w:jc w:val="both"/>
              <w:rPr>
                <w:sz w:val="26"/>
                <w:szCs w:val="26"/>
              </w:rPr>
            </w:pPr>
            <w:r>
              <w:rPr>
                <w:sz w:val="26"/>
                <w:szCs w:val="26"/>
              </w:rPr>
              <w:t> </w:t>
            </w:r>
            <w:r w:rsidRPr="00402165">
              <w:rPr>
                <w:sz w:val="26"/>
                <w:szCs w:val="26"/>
              </w:rPr>
              <w:t xml:space="preserve">граждане, проживающие в жилом помещении, которое в установленном порядке признано непригодным для проживания, либо в жилом помещении в </w:t>
            </w:r>
            <w:r w:rsidRPr="00402165">
              <w:rPr>
                <w:sz w:val="26"/>
                <w:szCs w:val="26"/>
              </w:rPr>
              <w:lastRenderedPageBreak/>
              <w:t>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tc>
        <w:tc>
          <w:tcPr>
            <w:tcW w:w="7372" w:type="dxa"/>
          </w:tcPr>
          <w:p w:rsidR="00751C13" w:rsidRDefault="00751C13" w:rsidP="00E60594">
            <w:r w:rsidRPr="00A77355">
              <w:lastRenderedPageBreak/>
              <w:t>Справка БТИ по форме 5 о состоянии здания/помещения,</w:t>
            </w:r>
            <w:r>
              <w:t xml:space="preserve"> </w:t>
            </w:r>
          </w:p>
          <w:p w:rsidR="00751C13" w:rsidRDefault="00751C13" w:rsidP="00E60594">
            <w:r w:rsidRPr="00A77355">
              <w:t>либо</w:t>
            </w:r>
          </w:p>
          <w:p w:rsidR="00751C13" w:rsidRDefault="00751C13" w:rsidP="00E60594">
            <w:r w:rsidRPr="00A77355">
              <w:t>уведомление/письмо уполномоченного органа (администрации муниципального образования) с информацией о планах сноса многоквартирного дома,</w:t>
            </w:r>
          </w:p>
          <w:p w:rsidR="00751C13" w:rsidRDefault="00751C13" w:rsidP="00E60594">
            <w:r w:rsidRPr="00A77355">
              <w:lastRenderedPageBreak/>
              <w:t>либо</w:t>
            </w:r>
          </w:p>
          <w:p w:rsidR="00751C13" w:rsidRDefault="00751C13" w:rsidP="00E60594">
            <w:r w:rsidRPr="00A77355">
              <w:t>нормативный акт органа власти, содержащий перечень многоквартирных домов, подлежащих сносу или реконструкции,</w:t>
            </w:r>
          </w:p>
          <w:p w:rsidR="00751C13" w:rsidRDefault="00751C13" w:rsidP="00E60594">
            <w:r w:rsidRPr="00A77355">
              <w:t>либо</w:t>
            </w:r>
          </w:p>
          <w:p w:rsidR="00751C13" w:rsidRDefault="00751C13" w:rsidP="00E60594">
            <w:pPr>
              <w:spacing w:after="120"/>
              <w:jc w:val="both"/>
              <w:rPr>
                <w:sz w:val="26"/>
                <w:szCs w:val="26"/>
              </w:rPr>
            </w:pPr>
            <w:r w:rsidRPr="00A77355">
              <w:t>иной официальный документ, подтверждающий факт признания жилья непригодным для проживания или аварийным и подлежащим сносу или реконструкции</w:t>
            </w:r>
          </w:p>
        </w:tc>
        <w:tc>
          <w:tcPr>
            <w:tcW w:w="2409" w:type="dxa"/>
          </w:tcPr>
          <w:p w:rsidR="00751C13" w:rsidRDefault="00751C13" w:rsidP="00E60594">
            <w:pPr>
              <w:spacing w:after="120"/>
              <w:jc w:val="both"/>
              <w:rPr>
                <w:sz w:val="26"/>
                <w:szCs w:val="26"/>
              </w:rPr>
            </w:pPr>
            <w:r w:rsidRPr="00A77355">
              <w:lastRenderedPageBreak/>
              <w:t xml:space="preserve">Категория граждан, предусмотренная постановлением Правительства </w:t>
            </w:r>
            <w:r>
              <w:t>Ярославской области</w:t>
            </w:r>
            <w:r w:rsidRPr="00A77355">
              <w:t xml:space="preserve"> </w:t>
            </w:r>
            <w:r w:rsidRPr="00A77355">
              <w:lastRenderedPageBreak/>
              <w:t xml:space="preserve">от </w:t>
            </w:r>
            <w:r>
              <w:t>29</w:t>
            </w:r>
            <w:r w:rsidRPr="00A77355">
              <w:t>.0</w:t>
            </w:r>
            <w:r>
              <w:t>7</w:t>
            </w:r>
            <w:r w:rsidRPr="00A77355">
              <w:t>.2014 № </w:t>
            </w:r>
            <w:r>
              <w:t>729-п</w:t>
            </w:r>
            <w:r w:rsidRPr="00A77355">
              <w:t xml:space="preserve"> "О</w:t>
            </w:r>
            <w:r>
              <w:t>б утверждении Порядка формирования списков граждан, имеющих право на приобретение жилья экономического класса"</w:t>
            </w:r>
          </w:p>
        </w:tc>
      </w:tr>
      <w:tr w:rsidR="00751C13" w:rsidRPr="00402165" w:rsidTr="00666168">
        <w:trPr>
          <w:trHeight w:val="1590"/>
        </w:trPr>
        <w:tc>
          <w:tcPr>
            <w:tcW w:w="1812" w:type="dxa"/>
            <w:shd w:val="clear" w:color="auto" w:fill="auto"/>
            <w:noWrap/>
            <w:hideMark/>
          </w:tcPr>
          <w:p w:rsidR="00751C13" w:rsidRPr="00402165" w:rsidRDefault="00751C13" w:rsidP="00E60594">
            <w:pPr>
              <w:spacing w:after="120"/>
              <w:rPr>
                <w:b/>
                <w:bCs/>
                <w:sz w:val="26"/>
                <w:szCs w:val="26"/>
              </w:rPr>
            </w:pPr>
            <w:r w:rsidRPr="00402165">
              <w:rPr>
                <w:b/>
                <w:bCs/>
                <w:sz w:val="26"/>
                <w:szCs w:val="26"/>
              </w:rPr>
              <w:lastRenderedPageBreak/>
              <w:t>Категория 4</w:t>
            </w:r>
          </w:p>
        </w:tc>
        <w:tc>
          <w:tcPr>
            <w:tcW w:w="4284" w:type="dxa"/>
            <w:shd w:val="clear" w:color="auto" w:fill="auto"/>
            <w:vAlign w:val="center"/>
            <w:hideMark/>
          </w:tcPr>
          <w:p w:rsidR="00751C13" w:rsidRPr="00402165" w:rsidRDefault="00751C13" w:rsidP="00E60594">
            <w:pPr>
              <w:spacing w:after="120"/>
              <w:jc w:val="both"/>
              <w:rPr>
                <w:sz w:val="26"/>
                <w:szCs w:val="26"/>
              </w:rPr>
            </w:pPr>
            <w:proofErr w:type="gramStart"/>
            <w:r w:rsidRPr="00402165">
              <w:rPr>
                <w:sz w:val="26"/>
                <w:szCs w:val="26"/>
              </w:rPr>
              <w:t>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tc>
        <w:tc>
          <w:tcPr>
            <w:tcW w:w="7372" w:type="dxa"/>
          </w:tcPr>
          <w:p w:rsidR="00751C13" w:rsidRPr="00402165" w:rsidRDefault="00751C13" w:rsidP="00E60594">
            <w:pPr>
              <w:spacing w:after="120"/>
              <w:jc w:val="both"/>
              <w:rPr>
                <w:sz w:val="26"/>
                <w:szCs w:val="26"/>
              </w:rPr>
            </w:pPr>
            <w:proofErr w:type="gramStart"/>
            <w:r w:rsidRPr="00A77355">
              <w:t>Сертификат, свидетельство или иной документ уполномоченного органа, подтверждающий в установленном законодательством РФ, законодательством субъектов РФ, муниципальными правовыми актами порядке право на получение социальных выплат (субсидий) на приобретение (строительство) жилых помещений за счет средств бюджетов всех уровней</w:t>
            </w:r>
            <w:proofErr w:type="gramEnd"/>
          </w:p>
        </w:tc>
        <w:tc>
          <w:tcPr>
            <w:tcW w:w="2409" w:type="dxa"/>
          </w:tcPr>
          <w:p w:rsidR="00751C13" w:rsidRPr="00402165" w:rsidRDefault="00751C13" w:rsidP="00E60594">
            <w:pPr>
              <w:spacing w:after="120"/>
              <w:jc w:val="both"/>
              <w:rPr>
                <w:sz w:val="26"/>
                <w:szCs w:val="26"/>
              </w:rPr>
            </w:pPr>
            <w:r w:rsidRPr="00A77355">
              <w:t>Категория граждан, предусмотренная постановлением Правительства РФ от 25.10.2012 № 1099 "О некоторых вопросах реализации Федерального закона "О содействии развитию жилищного строительства" в части обеспечения права отде</w:t>
            </w:r>
            <w:r>
              <w:t>льных категорий граждан на прио</w:t>
            </w:r>
            <w:r w:rsidRPr="00A77355">
              <w:t>бретение жилья экономического класса"</w:t>
            </w:r>
          </w:p>
        </w:tc>
      </w:tr>
      <w:tr w:rsidR="00751C13" w:rsidRPr="00402165" w:rsidTr="00666168">
        <w:trPr>
          <w:trHeight w:val="975"/>
        </w:trPr>
        <w:tc>
          <w:tcPr>
            <w:tcW w:w="1812" w:type="dxa"/>
            <w:shd w:val="clear" w:color="auto" w:fill="auto"/>
            <w:noWrap/>
            <w:vAlign w:val="center"/>
            <w:hideMark/>
          </w:tcPr>
          <w:p w:rsidR="00751C13" w:rsidRPr="00402165" w:rsidRDefault="00751C13" w:rsidP="00E60594">
            <w:pPr>
              <w:spacing w:after="120"/>
              <w:rPr>
                <w:b/>
                <w:bCs/>
                <w:sz w:val="26"/>
                <w:szCs w:val="26"/>
              </w:rPr>
            </w:pPr>
            <w:r w:rsidRPr="00402165">
              <w:rPr>
                <w:b/>
                <w:bCs/>
                <w:sz w:val="26"/>
                <w:szCs w:val="26"/>
              </w:rPr>
              <w:t>Категория 5</w:t>
            </w:r>
          </w:p>
        </w:tc>
        <w:tc>
          <w:tcPr>
            <w:tcW w:w="4284" w:type="dxa"/>
            <w:shd w:val="clear" w:color="auto" w:fill="auto"/>
            <w:vAlign w:val="center"/>
            <w:hideMark/>
          </w:tcPr>
          <w:p w:rsidR="00751C13" w:rsidRPr="00132455" w:rsidRDefault="00751C13" w:rsidP="00E60594">
            <w:pPr>
              <w:spacing w:after="120"/>
              <w:jc w:val="both"/>
              <w:rPr>
                <w:b/>
                <w:sz w:val="26"/>
                <w:szCs w:val="26"/>
              </w:rPr>
            </w:pPr>
            <w:r w:rsidRPr="00402165">
              <w:rPr>
                <w:sz w:val="26"/>
                <w:szCs w:val="26"/>
              </w:rPr>
              <w:t>граждане, имеющие 3 и более детей, - независимо от размеров занимаемого жилого помещения;</w:t>
            </w:r>
            <w:r>
              <w:rPr>
                <w:sz w:val="26"/>
                <w:szCs w:val="26"/>
              </w:rPr>
              <w:t xml:space="preserve"> </w:t>
            </w:r>
            <w:r>
              <w:rPr>
                <w:b/>
                <w:sz w:val="26"/>
                <w:szCs w:val="26"/>
              </w:rPr>
              <w:t>(4)</w:t>
            </w:r>
          </w:p>
        </w:tc>
        <w:tc>
          <w:tcPr>
            <w:tcW w:w="7372" w:type="dxa"/>
          </w:tcPr>
          <w:p w:rsidR="00751C13" w:rsidRDefault="00751C13" w:rsidP="00E60594">
            <w:r w:rsidRPr="00A77355">
              <w:t>Свидетельство о заключении брака (для супругов);</w:t>
            </w:r>
          </w:p>
          <w:p w:rsidR="00751C13" w:rsidRDefault="00751C13" w:rsidP="00E60594"/>
          <w:p w:rsidR="00751C13" w:rsidRDefault="00751C13" w:rsidP="00E60594">
            <w:r w:rsidRPr="00A77355">
              <w:t>Свидетельство о рождении/усыновлении ребенка (дети должны иметь российское гражданство);</w:t>
            </w:r>
          </w:p>
          <w:p w:rsidR="00751C13" w:rsidRDefault="00751C13" w:rsidP="00E60594"/>
          <w:p w:rsidR="00751C13" w:rsidRDefault="00751C13" w:rsidP="00E60594">
            <w:r w:rsidRPr="00A77355">
              <w:t>В необходимых случаях представляются:</w:t>
            </w:r>
          </w:p>
          <w:p w:rsidR="00751C13" w:rsidRPr="00402165" w:rsidRDefault="00751C13" w:rsidP="00E60594">
            <w:pPr>
              <w:spacing w:after="120"/>
              <w:jc w:val="both"/>
              <w:rPr>
                <w:sz w:val="26"/>
                <w:szCs w:val="26"/>
              </w:rPr>
            </w:pPr>
            <w:r w:rsidRPr="00A77355">
              <w:t xml:space="preserve">соглашение между бывшими супругами либо решение суда, в которых определено, что ребенок (дети) проживают с отцом - бывшим супругом и находится на его содержании, свидетельство о расторжении ранее заключенного брака, смене </w:t>
            </w:r>
            <w:proofErr w:type="gramStart"/>
            <w:r w:rsidRPr="00A77355">
              <w:lastRenderedPageBreak/>
              <w:t>фамилии/имени/отчества родителя/ребенка</w:t>
            </w:r>
            <w:proofErr w:type="gramEnd"/>
            <w:r w:rsidRPr="00A77355">
              <w:t xml:space="preserve"> и др.</w:t>
            </w:r>
          </w:p>
        </w:tc>
        <w:tc>
          <w:tcPr>
            <w:tcW w:w="2409" w:type="dxa"/>
          </w:tcPr>
          <w:p w:rsidR="00751C13" w:rsidRPr="00402165" w:rsidRDefault="00751C13" w:rsidP="00E60594">
            <w:pPr>
              <w:spacing w:after="120"/>
              <w:jc w:val="both"/>
              <w:rPr>
                <w:sz w:val="26"/>
                <w:szCs w:val="26"/>
              </w:rPr>
            </w:pPr>
            <w:r w:rsidRPr="00A77355">
              <w:lastRenderedPageBreak/>
              <w:t xml:space="preserve">Категория граждан, предусмотренная постановлением Правительства </w:t>
            </w:r>
            <w:r>
              <w:t>Ярославской области</w:t>
            </w:r>
            <w:r w:rsidRPr="00A77355">
              <w:t xml:space="preserve"> от </w:t>
            </w:r>
            <w:r>
              <w:t>29</w:t>
            </w:r>
            <w:r w:rsidRPr="00A77355">
              <w:t>.0</w:t>
            </w:r>
            <w:r>
              <w:t>7</w:t>
            </w:r>
            <w:r w:rsidRPr="00A77355">
              <w:t>.2014 № </w:t>
            </w:r>
            <w:r>
              <w:t>729-п</w:t>
            </w:r>
            <w:r w:rsidRPr="00A77355">
              <w:t xml:space="preserve"> "О</w:t>
            </w:r>
            <w:r>
              <w:t xml:space="preserve">б утверждении Порядка формирования списков граждан, имеющих право на </w:t>
            </w:r>
            <w:r>
              <w:lastRenderedPageBreak/>
              <w:t>приобретение жилья экономического класса"</w:t>
            </w:r>
          </w:p>
        </w:tc>
      </w:tr>
      <w:tr w:rsidR="00751C13" w:rsidRPr="00402165" w:rsidTr="00666168">
        <w:trPr>
          <w:trHeight w:val="915"/>
        </w:trPr>
        <w:tc>
          <w:tcPr>
            <w:tcW w:w="1812" w:type="dxa"/>
            <w:shd w:val="clear" w:color="auto" w:fill="auto"/>
            <w:noWrap/>
            <w:hideMark/>
          </w:tcPr>
          <w:p w:rsidR="00751C13" w:rsidRPr="00402165" w:rsidRDefault="00751C13" w:rsidP="00E60594">
            <w:pPr>
              <w:spacing w:after="120"/>
              <w:rPr>
                <w:b/>
                <w:bCs/>
                <w:sz w:val="26"/>
                <w:szCs w:val="26"/>
              </w:rPr>
            </w:pPr>
            <w:r w:rsidRPr="00402165">
              <w:rPr>
                <w:b/>
                <w:bCs/>
                <w:sz w:val="26"/>
                <w:szCs w:val="26"/>
              </w:rPr>
              <w:lastRenderedPageBreak/>
              <w:t xml:space="preserve">Категория 6 </w:t>
            </w:r>
          </w:p>
        </w:tc>
        <w:tc>
          <w:tcPr>
            <w:tcW w:w="4284" w:type="dxa"/>
            <w:shd w:val="clear" w:color="auto" w:fill="auto"/>
            <w:vAlign w:val="center"/>
            <w:hideMark/>
          </w:tcPr>
          <w:p w:rsidR="00751C13" w:rsidRPr="00132455" w:rsidRDefault="00751C13" w:rsidP="00E60594">
            <w:pPr>
              <w:spacing w:after="120"/>
              <w:jc w:val="both"/>
              <w:rPr>
                <w:b/>
                <w:sz w:val="26"/>
                <w:szCs w:val="26"/>
              </w:rPr>
            </w:pPr>
            <w:r w:rsidRPr="00402165">
              <w:rPr>
                <w:sz w:val="26"/>
                <w:szCs w:val="26"/>
              </w:rPr>
              <w:t>граждане, имеющие 1 ребенка и более, при этом возраст каждого из супругов либо одного родителя в неполной семье не превышает 35 лет;</w:t>
            </w:r>
            <w:r>
              <w:rPr>
                <w:sz w:val="26"/>
                <w:szCs w:val="26"/>
              </w:rPr>
              <w:t xml:space="preserve"> </w:t>
            </w:r>
            <w:r>
              <w:rPr>
                <w:b/>
                <w:sz w:val="26"/>
                <w:szCs w:val="26"/>
              </w:rPr>
              <w:t>(3)</w:t>
            </w:r>
          </w:p>
        </w:tc>
        <w:tc>
          <w:tcPr>
            <w:tcW w:w="7372" w:type="dxa"/>
          </w:tcPr>
          <w:p w:rsidR="00751C13" w:rsidRDefault="00751C13" w:rsidP="00E60594">
            <w:r w:rsidRPr="00A77355">
              <w:t>Свидетельство о заключении брака (для супругов);</w:t>
            </w:r>
          </w:p>
          <w:p w:rsidR="00751C13" w:rsidRDefault="00751C13" w:rsidP="00E60594"/>
          <w:p w:rsidR="00751C13" w:rsidRDefault="00751C13" w:rsidP="00E60594">
            <w:r w:rsidRPr="00A77355">
              <w:t>Свидетельство о рождении/усыновлении ребенка (ребенок должен иметь российское гражданство);</w:t>
            </w:r>
          </w:p>
          <w:p w:rsidR="00751C13" w:rsidRDefault="00751C13" w:rsidP="00E60594"/>
          <w:p w:rsidR="00751C13" w:rsidRPr="00402165" w:rsidRDefault="00751C13" w:rsidP="00E60594">
            <w:pPr>
              <w:spacing w:after="120"/>
              <w:jc w:val="both"/>
              <w:rPr>
                <w:sz w:val="26"/>
                <w:szCs w:val="26"/>
              </w:rPr>
            </w:pPr>
            <w:r>
              <w:t>С</w:t>
            </w:r>
            <w:r w:rsidRPr="00A77355">
              <w:t xml:space="preserve">оглашение между бывшими супругами либо решение суда, в которых определено, что ребенок (дети) проживают с отцом - бывшим супругом и находится на его содержании, свидетельство о расторжении ранее заключенного брака, смене </w:t>
            </w:r>
            <w:proofErr w:type="gramStart"/>
            <w:r w:rsidRPr="00A77355">
              <w:t>фамилии/имени/отчества родителя/ребенка</w:t>
            </w:r>
            <w:proofErr w:type="gramEnd"/>
            <w:r w:rsidRPr="00A77355">
              <w:t xml:space="preserve"> и др.</w:t>
            </w:r>
          </w:p>
        </w:tc>
        <w:tc>
          <w:tcPr>
            <w:tcW w:w="2409" w:type="dxa"/>
          </w:tcPr>
          <w:p w:rsidR="00751C13" w:rsidRPr="00402165" w:rsidRDefault="00751C13" w:rsidP="00E60594">
            <w:pPr>
              <w:spacing w:after="120"/>
              <w:jc w:val="both"/>
              <w:rPr>
                <w:sz w:val="26"/>
                <w:szCs w:val="26"/>
              </w:rPr>
            </w:pPr>
            <w:proofErr w:type="gramStart"/>
            <w:r w:rsidRPr="00A77355">
              <w:t>Относящиеся к категориям граждан, предусмотренных постановлением Правительства РФ от 25 октября 2012 г.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roofErr w:type="gramEnd"/>
          </w:p>
        </w:tc>
      </w:tr>
      <w:tr w:rsidR="00751C13" w:rsidRPr="00402165" w:rsidTr="00666168">
        <w:trPr>
          <w:trHeight w:val="1065"/>
        </w:trPr>
        <w:tc>
          <w:tcPr>
            <w:tcW w:w="1812" w:type="dxa"/>
            <w:shd w:val="clear" w:color="auto" w:fill="auto"/>
            <w:noWrap/>
            <w:vAlign w:val="center"/>
            <w:hideMark/>
          </w:tcPr>
          <w:p w:rsidR="00751C13" w:rsidRPr="00402165" w:rsidRDefault="00751C13" w:rsidP="00E60594">
            <w:pPr>
              <w:spacing w:after="120"/>
              <w:rPr>
                <w:b/>
                <w:bCs/>
                <w:sz w:val="26"/>
                <w:szCs w:val="26"/>
              </w:rPr>
            </w:pPr>
            <w:r w:rsidRPr="00402165">
              <w:rPr>
                <w:b/>
                <w:bCs/>
                <w:sz w:val="26"/>
                <w:szCs w:val="26"/>
              </w:rPr>
              <w:t xml:space="preserve">Категория 7 </w:t>
            </w:r>
          </w:p>
        </w:tc>
        <w:tc>
          <w:tcPr>
            <w:tcW w:w="4284" w:type="dxa"/>
            <w:shd w:val="clear" w:color="auto" w:fill="auto"/>
            <w:vAlign w:val="center"/>
            <w:hideMark/>
          </w:tcPr>
          <w:p w:rsidR="00751C13" w:rsidRPr="00402165" w:rsidRDefault="00751C13" w:rsidP="00E60594">
            <w:pPr>
              <w:spacing w:after="120"/>
              <w:jc w:val="both"/>
              <w:rPr>
                <w:sz w:val="26"/>
                <w:szCs w:val="26"/>
              </w:rPr>
            </w:pPr>
            <w:bookmarkStart w:id="1" w:name="RANGE!B8"/>
            <w:r w:rsidRPr="00402165">
              <w:rPr>
                <w:sz w:val="26"/>
                <w:szCs w:val="26"/>
              </w:rPr>
              <w:t xml:space="preserve"> граждане - участники </w:t>
            </w:r>
            <w:proofErr w:type="spellStart"/>
            <w:r w:rsidRPr="00402165">
              <w:rPr>
                <w:sz w:val="26"/>
                <w:szCs w:val="26"/>
              </w:rPr>
              <w:t>накопительно</w:t>
            </w:r>
            <w:proofErr w:type="spellEnd"/>
            <w:r w:rsidRPr="00402165">
              <w:rPr>
                <w:sz w:val="26"/>
                <w:szCs w:val="26"/>
              </w:rPr>
              <w:t>-ипотечной системы жилищного обеспечения военнослужащих;</w:t>
            </w:r>
            <w:bookmarkEnd w:id="1"/>
          </w:p>
        </w:tc>
        <w:tc>
          <w:tcPr>
            <w:tcW w:w="7372" w:type="dxa"/>
          </w:tcPr>
          <w:p w:rsidR="00751C13" w:rsidRPr="00402165" w:rsidRDefault="00751C13" w:rsidP="00E60594">
            <w:pPr>
              <w:spacing w:after="120"/>
              <w:jc w:val="both"/>
              <w:rPr>
                <w:sz w:val="26"/>
                <w:szCs w:val="26"/>
              </w:rPr>
            </w:pPr>
            <w:r w:rsidRPr="00A77355">
              <w:t xml:space="preserve">Сертификат участника </w:t>
            </w:r>
            <w:proofErr w:type="spellStart"/>
            <w:r w:rsidRPr="00A77355">
              <w:t>накопительно</w:t>
            </w:r>
            <w:proofErr w:type="spellEnd"/>
            <w:r w:rsidRPr="00A77355">
              <w:t>-ипотечной системы обеспечения жильем военнослужащих</w:t>
            </w:r>
          </w:p>
        </w:tc>
        <w:tc>
          <w:tcPr>
            <w:tcW w:w="2409" w:type="dxa"/>
          </w:tcPr>
          <w:p w:rsidR="00751C13" w:rsidRPr="00402165" w:rsidRDefault="00751C13" w:rsidP="00E60594">
            <w:pPr>
              <w:spacing w:after="120"/>
              <w:jc w:val="both"/>
              <w:rPr>
                <w:sz w:val="26"/>
                <w:szCs w:val="26"/>
              </w:rPr>
            </w:pPr>
            <w:r w:rsidRPr="00A77355">
              <w:t xml:space="preserve">Категория граждан, предусмотренная постановлением Правительства РФ от 25.10.2012 № 1099 "О некоторых вопросах реализации Федерального закона "О содействии развитию жилищного строительства" в части обеспечения права отдельных </w:t>
            </w:r>
            <w:r w:rsidRPr="00A77355">
              <w:lastRenderedPageBreak/>
              <w:t>категорий граждан на приобретение жилья экономического класса"</w:t>
            </w:r>
          </w:p>
        </w:tc>
      </w:tr>
      <w:tr w:rsidR="00751C13" w:rsidRPr="00402165" w:rsidTr="00666168">
        <w:trPr>
          <w:trHeight w:val="1485"/>
        </w:trPr>
        <w:tc>
          <w:tcPr>
            <w:tcW w:w="1812" w:type="dxa"/>
            <w:shd w:val="clear" w:color="auto" w:fill="auto"/>
            <w:noWrap/>
            <w:hideMark/>
          </w:tcPr>
          <w:p w:rsidR="00751C13" w:rsidRPr="00402165" w:rsidRDefault="00751C13" w:rsidP="00E60594">
            <w:pPr>
              <w:spacing w:after="120"/>
              <w:rPr>
                <w:b/>
                <w:bCs/>
                <w:sz w:val="26"/>
                <w:szCs w:val="26"/>
              </w:rPr>
            </w:pPr>
            <w:r w:rsidRPr="00402165">
              <w:rPr>
                <w:b/>
                <w:bCs/>
                <w:sz w:val="26"/>
                <w:szCs w:val="26"/>
              </w:rPr>
              <w:lastRenderedPageBreak/>
              <w:t>Категория 8</w:t>
            </w:r>
          </w:p>
        </w:tc>
        <w:tc>
          <w:tcPr>
            <w:tcW w:w="4284" w:type="dxa"/>
            <w:shd w:val="clear" w:color="auto" w:fill="auto"/>
            <w:vAlign w:val="center"/>
            <w:hideMark/>
          </w:tcPr>
          <w:p w:rsidR="00751C13" w:rsidRPr="00132455" w:rsidRDefault="00751C13" w:rsidP="00E60594">
            <w:pPr>
              <w:spacing w:after="120"/>
              <w:jc w:val="both"/>
              <w:rPr>
                <w:b/>
                <w:sz w:val="26"/>
                <w:szCs w:val="26"/>
              </w:rPr>
            </w:pPr>
            <w:r w:rsidRPr="00402165">
              <w:rPr>
                <w:sz w:val="26"/>
                <w:szCs w:val="26"/>
              </w:rPr>
              <w:t>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r>
              <w:rPr>
                <w:b/>
                <w:sz w:val="26"/>
                <w:szCs w:val="26"/>
              </w:rPr>
              <w:t>(5)</w:t>
            </w:r>
          </w:p>
        </w:tc>
        <w:tc>
          <w:tcPr>
            <w:tcW w:w="7372" w:type="dxa"/>
          </w:tcPr>
          <w:p w:rsidR="00751C13" w:rsidRDefault="00751C13" w:rsidP="00E60594">
            <w:r w:rsidRPr="00A77355">
              <w:t xml:space="preserve">Трудовая книжка и/или трудовой договор (договоры), подтверждающие общий трудовой стаж по основному месту работы не менее 1 года в федеральных органах государственной власти, органах государственной власти субъектов Российской Федерации, органах местного самоуправления, </w:t>
            </w:r>
            <w:r w:rsidRPr="00A77355">
              <w:rPr>
                <w:b/>
                <w:bCs/>
              </w:rPr>
              <w:t xml:space="preserve">в том числе </w:t>
            </w:r>
            <w:r w:rsidRPr="00A77355">
              <w:t>работу на последнем (текущем) работы продолжительностью не менее 6-ти месяцев в указанных органах.</w:t>
            </w:r>
          </w:p>
          <w:p w:rsidR="00751C13" w:rsidRDefault="00751C13" w:rsidP="00E60594"/>
          <w:p w:rsidR="00751C13" w:rsidRDefault="00751C13" w:rsidP="00E60594">
            <w:r w:rsidRPr="00A77355">
              <w:t xml:space="preserve">Реестр государственных органов власти </w:t>
            </w:r>
            <w:r w:rsidRPr="00A77355">
              <w:rPr>
                <w:b/>
                <w:bCs/>
              </w:rPr>
              <w:t xml:space="preserve">(6) </w:t>
            </w:r>
            <w:r w:rsidRPr="00A77355">
              <w:t xml:space="preserve">размещен </w:t>
            </w:r>
            <w:proofErr w:type="gramStart"/>
            <w:r w:rsidRPr="00A77355">
              <w:t>на</w:t>
            </w:r>
            <w:proofErr w:type="gramEnd"/>
            <w:r w:rsidRPr="00A77355">
              <w:t>:</w:t>
            </w:r>
          </w:p>
          <w:p w:rsidR="00751C13" w:rsidRDefault="00751C13" w:rsidP="00E60594">
            <w:r w:rsidRPr="00A77355">
              <w:t xml:space="preserve">- официальном </w:t>
            </w:r>
            <w:proofErr w:type="gramStart"/>
            <w:r w:rsidRPr="00A77355">
              <w:t>сайте</w:t>
            </w:r>
            <w:proofErr w:type="gramEnd"/>
            <w:r w:rsidRPr="00A77355">
              <w:t xml:space="preserve"> "Сервер органов государственной власти Российской Федерации": </w:t>
            </w:r>
            <w:hyperlink r:id="rId6" w:history="1">
              <w:r w:rsidRPr="007E2573">
                <w:rPr>
                  <w:rStyle w:val="a4"/>
                  <w:rFonts w:eastAsiaTheme="majorEastAsia"/>
                </w:rPr>
                <w:t>www.gov.ru</w:t>
              </w:r>
            </w:hyperlink>
          </w:p>
          <w:p w:rsidR="00751C13" w:rsidRDefault="00751C13" w:rsidP="00E60594">
            <w:r w:rsidRPr="00A77355">
              <w:t>либо</w:t>
            </w:r>
          </w:p>
          <w:p w:rsidR="00751C13" w:rsidRDefault="00751C13" w:rsidP="00E60594">
            <w:r w:rsidRPr="00A77355">
              <w:t xml:space="preserve">- едином </w:t>
            </w:r>
            <w:proofErr w:type="gramStart"/>
            <w:r w:rsidRPr="00A77355">
              <w:t>портале</w:t>
            </w:r>
            <w:proofErr w:type="gramEnd"/>
            <w:r w:rsidRPr="00A77355">
              <w:t xml:space="preserve"> государственных и муниципальных услуг: www.gosuslugi.ru (вкладка "Органы власти"),</w:t>
            </w:r>
          </w:p>
          <w:p w:rsidR="00751C13" w:rsidRDefault="00751C13" w:rsidP="00E60594">
            <w:r w:rsidRPr="00A77355">
              <w:t>либо</w:t>
            </w:r>
          </w:p>
          <w:p w:rsidR="00751C13" w:rsidRDefault="00751C13" w:rsidP="00E60594">
            <w:r w:rsidRPr="00A77355">
              <w:t xml:space="preserve">- "Официальном </w:t>
            </w:r>
            <w:proofErr w:type="gramStart"/>
            <w:r w:rsidRPr="00A77355">
              <w:t>сайте</w:t>
            </w:r>
            <w:proofErr w:type="gramEnd"/>
            <w:r w:rsidRPr="00A77355">
              <w:t xml:space="preserve"> Российской Федерации для размещения информации о государственных (муниципальных) учреждениях": http://bus.gov.ru (вкладка "Информация об учреждениях", ссылка "Реестр организаций": </w:t>
            </w:r>
            <w:hyperlink r:id="rId7" w:history="1">
              <w:r w:rsidRPr="007E2573">
                <w:rPr>
                  <w:rStyle w:val="a4"/>
                  <w:rFonts w:eastAsiaTheme="majorEastAsia"/>
                </w:rPr>
                <w:t>http://bus.gov.ru/public/register/init.html</w:t>
              </w:r>
            </w:hyperlink>
            <w:r w:rsidRPr="00A77355">
              <w:t>).</w:t>
            </w:r>
          </w:p>
          <w:p w:rsidR="00751C13" w:rsidRDefault="00751C13" w:rsidP="00E60594">
            <w:r w:rsidRPr="00A77355">
              <w:t xml:space="preserve">Реестр органов государственной власти субъектов РФ </w:t>
            </w:r>
            <w:r w:rsidRPr="00A77355">
              <w:rPr>
                <w:b/>
                <w:bCs/>
              </w:rPr>
              <w:t>(7)</w:t>
            </w:r>
            <w:r w:rsidRPr="00A77355">
              <w:t xml:space="preserve">, органов местного самоуправления </w:t>
            </w:r>
            <w:r w:rsidRPr="00A77355">
              <w:rPr>
                <w:b/>
                <w:bCs/>
              </w:rPr>
              <w:t>(8)</w:t>
            </w:r>
            <w:r w:rsidRPr="00A77355">
              <w:t xml:space="preserve"> размещен:</w:t>
            </w:r>
          </w:p>
          <w:p w:rsidR="00751C13" w:rsidRDefault="00751C13" w:rsidP="00E60594">
            <w:r w:rsidRPr="00A77355">
              <w:t xml:space="preserve">- по ссылкам с официального сайта "Сервер органов государственной власти Российской Федерации </w:t>
            </w:r>
            <w:r w:rsidRPr="00C048A0">
              <w:rPr>
                <w:color w:val="4F81BD" w:themeColor="accent1"/>
                <w:lang w:val="en-US"/>
              </w:rPr>
              <w:t>http</w:t>
            </w:r>
            <w:r w:rsidRPr="00C048A0">
              <w:rPr>
                <w:color w:val="4F81BD" w:themeColor="accent1"/>
              </w:rPr>
              <w:t>://www.gov.ru</w:t>
            </w:r>
            <w:r w:rsidRPr="00A77355">
              <w:t xml:space="preserve"> на официальные сайты субъектов РФ</w:t>
            </w:r>
          </w:p>
          <w:p w:rsidR="00751C13" w:rsidRDefault="00751C13" w:rsidP="00E60594">
            <w:r w:rsidRPr="00A77355">
              <w:t>либо</w:t>
            </w:r>
          </w:p>
          <w:p w:rsidR="00751C13" w:rsidRDefault="00751C13" w:rsidP="00E60594">
            <w:r w:rsidRPr="00A77355">
              <w:t xml:space="preserve">- едином </w:t>
            </w:r>
            <w:proofErr w:type="gramStart"/>
            <w:r w:rsidRPr="00A77355">
              <w:t>портале</w:t>
            </w:r>
            <w:proofErr w:type="gramEnd"/>
            <w:r w:rsidRPr="00A77355">
              <w:t xml:space="preserve"> государственных и муниципальных услуг: </w:t>
            </w:r>
            <w:r w:rsidRPr="00C048A0">
              <w:rPr>
                <w:color w:val="4F81BD" w:themeColor="accent1"/>
              </w:rPr>
              <w:t>www.gosuslugi.ru</w:t>
            </w:r>
            <w:r w:rsidRPr="00A77355">
              <w:t xml:space="preserve"> (после выбора региона перейти на вкладку "Органы власти по местоположению"),</w:t>
            </w:r>
          </w:p>
          <w:p w:rsidR="00751C13" w:rsidRDefault="00751C13" w:rsidP="00E60594">
            <w:r w:rsidRPr="00A77355">
              <w:t>либо</w:t>
            </w:r>
          </w:p>
          <w:p w:rsidR="00751C13" w:rsidRPr="00402165" w:rsidRDefault="00751C13" w:rsidP="00E60594">
            <w:pPr>
              <w:spacing w:after="120"/>
              <w:jc w:val="both"/>
              <w:rPr>
                <w:sz w:val="26"/>
                <w:szCs w:val="26"/>
              </w:rPr>
            </w:pPr>
            <w:r w:rsidRPr="00A77355">
              <w:t xml:space="preserve">- "Официальном </w:t>
            </w:r>
            <w:proofErr w:type="gramStart"/>
            <w:r w:rsidRPr="00A77355">
              <w:t>сайте</w:t>
            </w:r>
            <w:proofErr w:type="gramEnd"/>
            <w:r w:rsidRPr="00A77355">
              <w:t xml:space="preserve"> Российской Федерации для размещения информации о государственных (муниципальных) учреждениях": </w:t>
            </w:r>
            <w:r w:rsidRPr="00C87D5C">
              <w:rPr>
                <w:color w:val="4F81BD" w:themeColor="accent1"/>
              </w:rPr>
              <w:t>http://bus.gov.ru</w:t>
            </w:r>
            <w:r w:rsidRPr="00A77355">
              <w:t xml:space="preserve"> (вкладка "Информация об учреждениях", ссылка "Реестр организаций": </w:t>
            </w:r>
            <w:r w:rsidRPr="00C87D5C">
              <w:rPr>
                <w:color w:val="4F81BD" w:themeColor="accent1"/>
              </w:rPr>
              <w:t>http://bus.gov.ru/public/register/init.html)</w:t>
            </w:r>
            <w:r w:rsidRPr="00A77355">
              <w:t>.</w:t>
            </w:r>
          </w:p>
        </w:tc>
        <w:tc>
          <w:tcPr>
            <w:tcW w:w="2409" w:type="dxa"/>
          </w:tcPr>
          <w:p w:rsidR="00751C13" w:rsidRPr="00402165" w:rsidRDefault="00751C13" w:rsidP="00E60594">
            <w:pPr>
              <w:spacing w:after="120"/>
              <w:jc w:val="both"/>
              <w:rPr>
                <w:sz w:val="26"/>
                <w:szCs w:val="26"/>
              </w:rPr>
            </w:pPr>
            <w:r w:rsidRPr="00A77355">
              <w:t>Категория граждан, предусмотренная постановлением Правительства РФ от 25.10.2012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tc>
      </w:tr>
      <w:tr w:rsidR="00751C13" w:rsidRPr="00402165" w:rsidTr="00666168">
        <w:trPr>
          <w:trHeight w:val="1620"/>
        </w:trPr>
        <w:tc>
          <w:tcPr>
            <w:tcW w:w="1812" w:type="dxa"/>
            <w:shd w:val="clear" w:color="auto" w:fill="auto"/>
            <w:noWrap/>
            <w:vAlign w:val="center"/>
            <w:hideMark/>
          </w:tcPr>
          <w:p w:rsidR="00751C13" w:rsidRPr="00402165" w:rsidRDefault="00751C13" w:rsidP="00E60594">
            <w:pPr>
              <w:spacing w:after="120"/>
              <w:rPr>
                <w:b/>
                <w:bCs/>
                <w:sz w:val="26"/>
                <w:szCs w:val="26"/>
              </w:rPr>
            </w:pPr>
            <w:r w:rsidRPr="00402165">
              <w:rPr>
                <w:b/>
                <w:bCs/>
                <w:sz w:val="26"/>
                <w:szCs w:val="26"/>
              </w:rPr>
              <w:lastRenderedPageBreak/>
              <w:t xml:space="preserve">Категория 9 </w:t>
            </w:r>
          </w:p>
        </w:tc>
        <w:tc>
          <w:tcPr>
            <w:tcW w:w="4284" w:type="dxa"/>
            <w:shd w:val="clear" w:color="auto" w:fill="auto"/>
            <w:vAlign w:val="center"/>
            <w:hideMark/>
          </w:tcPr>
          <w:p w:rsidR="00751C13" w:rsidRPr="00402165" w:rsidRDefault="00751C13" w:rsidP="00E60594">
            <w:pPr>
              <w:spacing w:after="120"/>
              <w:jc w:val="both"/>
              <w:rPr>
                <w:sz w:val="26"/>
                <w:szCs w:val="26"/>
              </w:rPr>
            </w:pPr>
            <w:proofErr w:type="gramStart"/>
            <w:r w:rsidRPr="00402165">
              <w:rPr>
                <w:sz w:val="26"/>
                <w:szCs w:val="26"/>
              </w:rPr>
              <w:t>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tc>
        <w:tc>
          <w:tcPr>
            <w:tcW w:w="7372" w:type="dxa"/>
          </w:tcPr>
          <w:p w:rsidR="00751C13" w:rsidRDefault="00751C13" w:rsidP="00E60594">
            <w:r w:rsidRPr="00A77355">
              <w:t xml:space="preserve">Трудовая книжка и/или трудовой договор (договоры), подтверждающие общий трудовой стаж по основному месту работы не менее 1 года, в том числе работу на последнем (текущем) месте работы продолжительностью не менее 6-ти месяцев </w:t>
            </w:r>
            <w:proofErr w:type="gramStart"/>
            <w:r w:rsidRPr="00A77355">
              <w:t>в</w:t>
            </w:r>
            <w:proofErr w:type="gramEnd"/>
            <w:r w:rsidRPr="00A77355">
              <w:t>:</w:t>
            </w:r>
          </w:p>
          <w:p w:rsidR="00751C13" w:rsidRDefault="00751C13" w:rsidP="00E60594">
            <w:proofErr w:type="gramStart"/>
            <w:r w:rsidRPr="00A77355">
              <w:t>1)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w:t>
            </w:r>
            <w:proofErr w:type="gramEnd"/>
          </w:p>
          <w:p w:rsidR="00751C13" w:rsidRDefault="00751C13" w:rsidP="00E60594">
            <w:r w:rsidRPr="00A77355">
              <w:t>Научные работники, специалисты научной организации, а также работники сферы научного обслуживания определены в ст. 4 Федерального закона от 23.08.1996 № 127-ФЗ "О науке и государственной научно-технической политике".</w:t>
            </w:r>
          </w:p>
          <w:p w:rsidR="00751C13" w:rsidRDefault="00751C13" w:rsidP="00E60594">
            <w:r w:rsidRPr="00A77355">
              <w:t>Перечень учреждений, являющихся научными организациями или организациями научного обслуживания (перечень организаций, подведомственных Федеральному агентству научных организаций - ФАНО России), утвержден распоряжением Правительства РФ от 30.12.2013 № 2591-р (Раздел I).</w:t>
            </w:r>
          </w:p>
          <w:p w:rsidR="00751C13" w:rsidRDefault="00751C13" w:rsidP="00E60594">
            <w:r w:rsidRPr="00A77355">
              <w:t xml:space="preserve">2) государственных и муниципальных образовательных </w:t>
            </w:r>
            <w:proofErr w:type="gramStart"/>
            <w:r w:rsidRPr="00A77355">
              <w:t>учреждениях</w:t>
            </w:r>
            <w:proofErr w:type="gramEnd"/>
            <w:r w:rsidRPr="00A77355">
              <w:t>.</w:t>
            </w:r>
          </w:p>
          <w:p w:rsidR="00751C13" w:rsidRDefault="00751C13" w:rsidP="00E60594">
            <w:r w:rsidRPr="00A77355">
              <w:t xml:space="preserve">Реестр образовательных учреждений размещен </w:t>
            </w:r>
            <w:proofErr w:type="gramStart"/>
            <w:r w:rsidRPr="00A77355">
              <w:t>на</w:t>
            </w:r>
            <w:proofErr w:type="gramEnd"/>
            <w:r w:rsidRPr="00A77355">
              <w:t>:</w:t>
            </w:r>
          </w:p>
          <w:p w:rsidR="00751C13" w:rsidRDefault="00751C13" w:rsidP="00E60594">
            <w:r w:rsidRPr="00A77355">
              <w:t xml:space="preserve">- официальном </w:t>
            </w:r>
            <w:proofErr w:type="gramStart"/>
            <w:r w:rsidRPr="00A77355">
              <w:t>сайте</w:t>
            </w:r>
            <w:proofErr w:type="gramEnd"/>
            <w:r w:rsidRPr="00A77355">
              <w:t xml:space="preserve"> Федеральной службы по надзору в сфере образования и науки (</w:t>
            </w:r>
            <w:proofErr w:type="spellStart"/>
            <w:r w:rsidRPr="00A77355">
              <w:t>Рособрнадзор</w:t>
            </w:r>
            <w:proofErr w:type="spellEnd"/>
            <w:r w:rsidRPr="00A77355">
              <w:t xml:space="preserve">): </w:t>
            </w:r>
            <w:r w:rsidRPr="00C87D5C">
              <w:rPr>
                <w:color w:val="4F81BD" w:themeColor="accent1"/>
              </w:rPr>
              <w:t>http://obrnadzor.gov.ru</w:t>
            </w:r>
            <w:r w:rsidRPr="00A77355">
              <w:t xml:space="preserve"> (вкладка "О </w:t>
            </w:r>
            <w:proofErr w:type="spellStart"/>
            <w:r w:rsidRPr="00A77355">
              <w:t>Рособрнадзоре</w:t>
            </w:r>
            <w:proofErr w:type="spellEnd"/>
            <w:r w:rsidRPr="00A77355">
              <w:t>", подраздел "Информационные ресурсы и технологии/Информационные ресурсы). Учреждение должно попадать в категорию образовательных учреждений "государственное" или "муниципальное";</w:t>
            </w:r>
          </w:p>
          <w:p w:rsidR="00751C13" w:rsidRDefault="00751C13" w:rsidP="00E60594">
            <w:r w:rsidRPr="00A77355">
              <w:t>либо</w:t>
            </w:r>
          </w:p>
          <w:p w:rsidR="00751C13" w:rsidRDefault="00751C13" w:rsidP="00E60594">
            <w:pPr>
              <w:spacing w:after="160"/>
            </w:pPr>
            <w:r w:rsidRPr="00A77355">
              <w:t xml:space="preserve">- "Официальном </w:t>
            </w:r>
            <w:proofErr w:type="gramStart"/>
            <w:r w:rsidRPr="00A77355">
              <w:t>сайте</w:t>
            </w:r>
            <w:proofErr w:type="gramEnd"/>
            <w:r w:rsidRPr="00A77355">
              <w:t xml:space="preserve"> Российской Федерации для размещения информации о государственных (муниципальных) учреждениях": </w:t>
            </w:r>
            <w:r w:rsidRPr="00C87D5C">
              <w:rPr>
                <w:color w:val="4F81BD" w:themeColor="accent1"/>
              </w:rPr>
              <w:t>http://bus.gov.ru</w:t>
            </w:r>
            <w:r w:rsidRPr="00A77355">
              <w:t xml:space="preserve"> (вкладка "Информация об учреждениях", ссылка "Реестр организаций": </w:t>
            </w:r>
            <w:hyperlink r:id="rId8" w:history="1">
              <w:r w:rsidRPr="007A6468">
                <w:rPr>
                  <w:rStyle w:val="a4"/>
                </w:rPr>
                <w:t>http://bus.gov.ru/public/register/init.html</w:t>
              </w:r>
            </w:hyperlink>
            <w:r w:rsidRPr="00C87D5C">
              <w:rPr>
                <w:color w:val="4F81BD" w:themeColor="accent1"/>
              </w:rPr>
              <w:t>)</w:t>
            </w:r>
            <w:r w:rsidRPr="00A77355">
              <w:t>; 3) государственных и муниципальных учреждениях здравоохранения.</w:t>
            </w:r>
          </w:p>
          <w:p w:rsidR="00751C13" w:rsidRDefault="00751C13" w:rsidP="00E60594">
            <w:pPr>
              <w:spacing w:after="160"/>
            </w:pPr>
            <w:r w:rsidRPr="00A77355">
              <w:t xml:space="preserve">Реестр государственных и муниципальных учреждений здравоохранения размещен на "Официальном сайте Российской Федерации для размещения информации о государственных (муниципальных) учреждениях": </w:t>
            </w:r>
            <w:r w:rsidRPr="00C87D5C">
              <w:rPr>
                <w:color w:val="4F81BD" w:themeColor="accent1"/>
              </w:rPr>
              <w:t>http://bus.gov.ru</w:t>
            </w:r>
            <w:r w:rsidRPr="00A77355">
              <w:t xml:space="preserve"> (вкладка "Информация об учреждениях", ссылка "Реестр организаций": </w:t>
            </w:r>
            <w:hyperlink r:id="rId9" w:history="1">
              <w:r w:rsidRPr="007E2573">
                <w:rPr>
                  <w:rStyle w:val="a4"/>
                  <w:rFonts w:eastAsiaTheme="majorEastAsia"/>
                </w:rPr>
                <w:t>http://bus.gov.ru/public/register/init.html</w:t>
              </w:r>
            </w:hyperlink>
            <w:r w:rsidRPr="00A77355">
              <w:t>).</w:t>
            </w:r>
          </w:p>
          <w:p w:rsidR="00751C13" w:rsidRDefault="00751C13" w:rsidP="00E60594">
            <w:pPr>
              <w:spacing w:after="160"/>
            </w:pPr>
            <w:r w:rsidRPr="00A77355">
              <w:t>В случае отсутствия учреждения, в котором работает заемщик, в данном</w:t>
            </w:r>
            <w:r w:rsidRPr="000D18EC">
              <w:t xml:space="preserve"> </w:t>
            </w:r>
            <w:r w:rsidRPr="00A77355">
              <w:t>реестре, необходимо проверить наименование учреждения на соответствие "Номенклатуре государственных и муниципальных учреждений здравоохранения" (утв. Приказом Минздрава России от 06.08.2013 № 529н "Об утверждении номенклатуры медицинских организаций"), а также форму собственности (государственное или муниципальное учреждение);</w:t>
            </w:r>
          </w:p>
          <w:p w:rsidR="00751C13" w:rsidRDefault="00751C13" w:rsidP="00E60594">
            <w:pPr>
              <w:spacing w:after="160"/>
            </w:pPr>
            <w:r w:rsidRPr="00A77355">
              <w:t xml:space="preserve">4) государственных и муниципальных </w:t>
            </w:r>
            <w:proofErr w:type="gramStart"/>
            <w:r w:rsidRPr="00A77355">
              <w:t>учреждениях</w:t>
            </w:r>
            <w:proofErr w:type="gramEnd"/>
            <w:r w:rsidRPr="00A77355">
              <w:t xml:space="preserve"> культуры.</w:t>
            </w:r>
          </w:p>
          <w:p w:rsidR="00751C13" w:rsidRDefault="00751C13" w:rsidP="00E60594">
            <w:pPr>
              <w:spacing w:after="160"/>
            </w:pPr>
            <w:r w:rsidRPr="00A77355">
              <w:t>Перечень государственных учреждений культуры утвержден приказом Минкультуры России от 16.10.2008 № 138 "Об утверждении перечня федеральных государственных учреждений культуры, находящихся в ведении отраслевых Департаментов Министерства культуры Российской Федерации".</w:t>
            </w:r>
          </w:p>
          <w:p w:rsidR="00751C13" w:rsidRDefault="00751C13" w:rsidP="00E60594">
            <w:pPr>
              <w:spacing w:after="160"/>
            </w:pPr>
            <w:r w:rsidRPr="00A77355">
              <w:t xml:space="preserve">Реестр государственных и муниципальных учреждений культуры размещен на "Официальном сайте Российской Федерации для размещения информации о государственных (муниципальных) учреждениях": </w:t>
            </w:r>
            <w:r w:rsidRPr="00C87D5C">
              <w:rPr>
                <w:color w:val="4F81BD" w:themeColor="accent1"/>
              </w:rPr>
              <w:t xml:space="preserve">http://bus.gov.ru </w:t>
            </w:r>
            <w:r w:rsidRPr="00A77355">
              <w:t xml:space="preserve">(вкладка "Информация об учреждениях", ссылка "Реестр организаций": </w:t>
            </w:r>
            <w:r w:rsidRPr="00C87D5C">
              <w:rPr>
                <w:color w:val="4F81BD" w:themeColor="accent1"/>
              </w:rPr>
              <w:t>http://bus.gov.ru/public/register/init.html</w:t>
            </w:r>
            <w:r w:rsidRPr="00A77355">
              <w:t xml:space="preserve">); </w:t>
            </w:r>
            <w:proofErr w:type="gramStart"/>
            <w:r w:rsidRPr="00A77355">
              <w:t>реестре</w:t>
            </w:r>
            <w:proofErr w:type="gramEnd"/>
            <w:r w:rsidRPr="00A77355">
              <w:t>, необходимо проверить наименование учреждения на соответствие "Номенклатуре государственных и муниципальных учреждений здравоохранения" (утв. Приказом Минздрава России от 06.08.2013 № 529н "Об утверждении номенклатуры медицинских организаций"), а также форму собственности (государственное или муниципальное учреждение);</w:t>
            </w:r>
          </w:p>
          <w:p w:rsidR="00751C13" w:rsidRDefault="00751C13" w:rsidP="00E60594">
            <w:pPr>
              <w:spacing w:after="160"/>
            </w:pPr>
            <w:r w:rsidRPr="00A77355">
              <w:t xml:space="preserve">4) государственных и муниципальных </w:t>
            </w:r>
            <w:proofErr w:type="gramStart"/>
            <w:r w:rsidRPr="00A77355">
              <w:t>учреждениях</w:t>
            </w:r>
            <w:proofErr w:type="gramEnd"/>
            <w:r w:rsidRPr="00A77355">
              <w:t xml:space="preserve"> культуры.</w:t>
            </w:r>
          </w:p>
          <w:p w:rsidR="00751C13" w:rsidRDefault="00751C13" w:rsidP="00E60594">
            <w:pPr>
              <w:spacing w:after="160"/>
            </w:pPr>
            <w:r w:rsidRPr="00A77355">
              <w:t>Перечень государственных учреждений культуры утвержден приказом Минкультуры России от 16.10.2008 № 138 "Об утверждении перечня федеральных государственных учреждений культуры, находящихся в ведении отраслевых Департаментов Министерства культуры Российской Федерации".</w:t>
            </w:r>
          </w:p>
          <w:p w:rsidR="00751C13" w:rsidRDefault="00751C13" w:rsidP="00E60594">
            <w:r w:rsidRPr="00A77355">
              <w:t xml:space="preserve">Реестр государственных и муниципальных учреждений культуры размещен на "Официальном сайте Российской Федерации для размещения информации о государственных (муниципальных) </w:t>
            </w:r>
            <w:r w:rsidRPr="00A77355">
              <w:lastRenderedPageBreak/>
              <w:t xml:space="preserve">учреждениях": </w:t>
            </w:r>
            <w:r w:rsidRPr="00C87D5C">
              <w:rPr>
                <w:color w:val="4F81BD" w:themeColor="accent1"/>
              </w:rPr>
              <w:t xml:space="preserve">http://bus.gov.ru </w:t>
            </w:r>
            <w:r w:rsidRPr="00A77355">
              <w:t xml:space="preserve">(вкладка "Информация об учреждениях", ссылка "Реестр организаций": </w:t>
            </w:r>
            <w:r w:rsidRPr="00C87D5C">
              <w:rPr>
                <w:color w:val="4F81BD" w:themeColor="accent1"/>
              </w:rPr>
              <w:t>http://bus.gov.ru/public/register/init.html</w:t>
            </w:r>
            <w:r w:rsidRPr="00A77355">
              <w:t xml:space="preserve"> 5) государственных и муниципальных учреждениях социальной защиты, занятости населения.</w:t>
            </w:r>
          </w:p>
          <w:p w:rsidR="00751C13" w:rsidRDefault="00751C13" w:rsidP="00E60594">
            <w:r w:rsidRPr="00A77355">
              <w:t>Перечень государственных учреждений социальной защиты, занятости населения утвержден распоряжением Правительства Российской Федерации от 14.07.2012 № 1270-р об отнесении учреждений и предприятий к ведению Минтруда России.</w:t>
            </w:r>
          </w:p>
          <w:p w:rsidR="00751C13" w:rsidRDefault="00751C13" w:rsidP="00E60594">
            <w:r w:rsidRPr="00A77355">
              <w:t xml:space="preserve">Реестр государственных и муниципальных учреждений социальной защиты, занятости населения размещен на "Официальном сайте Российской Федерации для размещения информации о государственных (муниципальных) учреждениях": </w:t>
            </w:r>
            <w:r w:rsidRPr="00C87D5C">
              <w:rPr>
                <w:color w:val="4F81BD" w:themeColor="accent1"/>
              </w:rPr>
              <w:t>http://bus.gov.ru</w:t>
            </w:r>
            <w:r w:rsidRPr="00A77355">
              <w:t xml:space="preserve"> (вкладка "Информация об учреждениях", ссылка "Реестр организаций": </w:t>
            </w:r>
            <w:hyperlink r:id="rId10" w:history="1">
              <w:r w:rsidRPr="007E2573">
                <w:rPr>
                  <w:rStyle w:val="a4"/>
                  <w:rFonts w:eastAsiaTheme="majorEastAsia"/>
                </w:rPr>
                <w:t>http://bus.gov.ru/public/register/init.html</w:t>
              </w:r>
            </w:hyperlink>
            <w:r w:rsidRPr="00A77355">
              <w:t>);</w:t>
            </w:r>
          </w:p>
          <w:p w:rsidR="00751C13" w:rsidRDefault="00751C13" w:rsidP="00E60594">
            <w:r w:rsidRPr="00A77355">
              <w:t xml:space="preserve">6) государственных и муниципальных </w:t>
            </w:r>
            <w:proofErr w:type="gramStart"/>
            <w:r w:rsidRPr="00A77355">
              <w:t>учреждениях</w:t>
            </w:r>
            <w:proofErr w:type="gramEnd"/>
            <w:r w:rsidRPr="00A77355">
              <w:t xml:space="preserve"> физической культуры и спорта.</w:t>
            </w:r>
          </w:p>
          <w:p w:rsidR="00751C13" w:rsidRDefault="00751C13" w:rsidP="00E60594">
            <w:r w:rsidRPr="00A77355">
              <w:t xml:space="preserve">Перечень государственных учреждений физической культуры и спорта, подведомственных Министерству спорта России, размещен на официальном сайте </w:t>
            </w:r>
            <w:proofErr w:type="spellStart"/>
            <w:r w:rsidRPr="00A77355">
              <w:t>Минспорта</w:t>
            </w:r>
            <w:proofErr w:type="spellEnd"/>
            <w:r w:rsidRPr="00A77355">
              <w:t xml:space="preserve"> России: </w:t>
            </w:r>
            <w:hyperlink r:id="rId11" w:history="1">
              <w:r w:rsidRPr="007E2573">
                <w:rPr>
                  <w:rStyle w:val="a4"/>
                  <w:rFonts w:eastAsiaTheme="majorEastAsia"/>
                </w:rPr>
                <w:t>http://www.minsport.gov.ru/ministry/sub-organizations/</w:t>
              </w:r>
            </w:hyperlink>
            <w:r w:rsidRPr="00A77355">
              <w:t>.</w:t>
            </w:r>
          </w:p>
          <w:p w:rsidR="00751C13" w:rsidRPr="000D18EC" w:rsidRDefault="00751C13" w:rsidP="00E60594">
            <w:r w:rsidRPr="00A77355">
              <w:t xml:space="preserve">Реестр государственных и муниципальных учреждений физической культуры и спорта размещен на "Официальном сайте Российской Федерации для размещения информации о государственных (муниципальных) учреждениях": </w:t>
            </w:r>
            <w:r w:rsidRPr="00C87D5C">
              <w:rPr>
                <w:color w:val="4F81BD" w:themeColor="accent1"/>
              </w:rPr>
              <w:t xml:space="preserve">http://bus.gov.ru </w:t>
            </w:r>
            <w:r w:rsidRPr="00A77355">
              <w:t xml:space="preserve">(вкладка "Информация об учреждениях", ссылка "Реестр организаций": </w:t>
            </w:r>
            <w:r w:rsidRPr="00C87D5C">
              <w:rPr>
                <w:color w:val="4F81BD" w:themeColor="accent1"/>
              </w:rPr>
              <w:t>http://bus.gov.ru/public/register/init.html</w:t>
            </w:r>
            <w:r w:rsidRPr="00A77355">
              <w:t>)</w:t>
            </w:r>
          </w:p>
          <w:p w:rsidR="00751C13" w:rsidRPr="000D18EC" w:rsidRDefault="00751C13" w:rsidP="00E60594"/>
          <w:p w:rsidR="00751C13" w:rsidRPr="000D18EC" w:rsidRDefault="00751C13" w:rsidP="00E60594"/>
        </w:tc>
        <w:tc>
          <w:tcPr>
            <w:tcW w:w="2409" w:type="dxa"/>
          </w:tcPr>
          <w:p w:rsidR="00751C13" w:rsidRPr="00402165" w:rsidRDefault="00751C13" w:rsidP="00E60594">
            <w:pPr>
              <w:spacing w:after="120"/>
              <w:jc w:val="both"/>
              <w:rPr>
                <w:sz w:val="26"/>
                <w:szCs w:val="26"/>
              </w:rPr>
            </w:pPr>
            <w:r w:rsidRPr="00A77355">
              <w:lastRenderedPageBreak/>
              <w:t>Категория граждан, предусмотренная постановлением Правительства РФ от 25.10.2012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tc>
      </w:tr>
      <w:tr w:rsidR="00751C13" w:rsidRPr="00402165" w:rsidTr="00666168">
        <w:trPr>
          <w:trHeight w:val="1275"/>
        </w:trPr>
        <w:tc>
          <w:tcPr>
            <w:tcW w:w="1812" w:type="dxa"/>
            <w:shd w:val="clear" w:color="auto" w:fill="auto"/>
            <w:noWrap/>
            <w:vAlign w:val="center"/>
            <w:hideMark/>
          </w:tcPr>
          <w:p w:rsidR="00751C13" w:rsidRPr="00402165" w:rsidRDefault="00751C13" w:rsidP="00E60594">
            <w:pPr>
              <w:spacing w:after="120"/>
              <w:rPr>
                <w:b/>
                <w:bCs/>
                <w:sz w:val="26"/>
                <w:szCs w:val="26"/>
              </w:rPr>
            </w:pPr>
            <w:r w:rsidRPr="00402165">
              <w:rPr>
                <w:b/>
                <w:bCs/>
                <w:sz w:val="26"/>
                <w:szCs w:val="26"/>
              </w:rPr>
              <w:lastRenderedPageBreak/>
              <w:t xml:space="preserve">Категория 10 </w:t>
            </w:r>
          </w:p>
        </w:tc>
        <w:tc>
          <w:tcPr>
            <w:tcW w:w="4284" w:type="dxa"/>
            <w:shd w:val="clear" w:color="auto" w:fill="auto"/>
            <w:vAlign w:val="center"/>
            <w:hideMark/>
          </w:tcPr>
          <w:p w:rsidR="00751C13" w:rsidRPr="00402165" w:rsidRDefault="00751C13" w:rsidP="00E60594">
            <w:pPr>
              <w:spacing w:after="120"/>
              <w:jc w:val="both"/>
              <w:rPr>
                <w:sz w:val="26"/>
                <w:szCs w:val="26"/>
              </w:rPr>
            </w:pPr>
            <w:r w:rsidRPr="00402165">
              <w:rPr>
                <w:sz w:val="26"/>
                <w:szCs w:val="26"/>
              </w:rPr>
              <w:t xml:space="preserve">граждане, для которых работа в градообразующих организациях, в том числе входящих в состав научно-производственных комплексов </w:t>
            </w:r>
            <w:proofErr w:type="spellStart"/>
            <w:r w:rsidRPr="00402165">
              <w:rPr>
                <w:sz w:val="26"/>
                <w:szCs w:val="26"/>
              </w:rPr>
              <w:t>наукоградов</w:t>
            </w:r>
            <w:proofErr w:type="spellEnd"/>
            <w:r w:rsidRPr="00402165">
              <w:rPr>
                <w:sz w:val="26"/>
                <w:szCs w:val="26"/>
              </w:rPr>
              <w:t>, независимо от организационно-правовой формы таких организаций является основным местом работы;</w:t>
            </w:r>
          </w:p>
        </w:tc>
        <w:tc>
          <w:tcPr>
            <w:tcW w:w="7372" w:type="dxa"/>
          </w:tcPr>
          <w:p w:rsidR="00751C13" w:rsidRDefault="00751C13" w:rsidP="00E60594">
            <w:r w:rsidRPr="00A77355">
              <w:t xml:space="preserve">Трудовая книжка и/или трудовой договор (договоры), подтверждающие общий трудовой стаж по основному месту работы не менее 1 года в градообразующих организациях, в том числе входящих в состав научно-производственных комплексов </w:t>
            </w:r>
            <w:proofErr w:type="spellStart"/>
            <w:r w:rsidRPr="00A77355">
              <w:t>наукоградов</w:t>
            </w:r>
            <w:proofErr w:type="spellEnd"/>
            <w:r w:rsidRPr="00A77355">
              <w:t>, в том числе работу на последнем (текущем) месте работы продолжительностью не менее 6-ти месяцев в указанных организациях.</w:t>
            </w:r>
          </w:p>
          <w:p w:rsidR="00751C13" w:rsidRPr="00A77355" w:rsidRDefault="00751C13" w:rsidP="00E60594">
            <w:pPr>
              <w:spacing w:after="160"/>
            </w:pPr>
            <w:r w:rsidRPr="00A77355">
              <w:t xml:space="preserve">Перечень моногородов, в которых находятся указанные организации, утверждается </w:t>
            </w:r>
            <w:proofErr w:type="spellStart"/>
            <w:r w:rsidRPr="00A77355">
              <w:t>Минрегионом</w:t>
            </w:r>
            <w:proofErr w:type="spellEnd"/>
            <w:r w:rsidRPr="00A77355">
              <w:t xml:space="preserve"> России (в настоящее время действует приказ </w:t>
            </w:r>
            <w:proofErr w:type="spellStart"/>
            <w:r w:rsidRPr="00A77355">
              <w:t>Минрегиона</w:t>
            </w:r>
            <w:proofErr w:type="spellEnd"/>
            <w:r w:rsidRPr="00A77355">
              <w:t xml:space="preserve"> России от 26.07.2013 № 312 " Об одобрении </w:t>
            </w:r>
            <w:r w:rsidRPr="00A77355">
              <w:lastRenderedPageBreak/>
              <w:t>решения межведомственной рабочей группы по развитию территорий с особым статусом")</w:t>
            </w:r>
          </w:p>
        </w:tc>
        <w:tc>
          <w:tcPr>
            <w:tcW w:w="2409" w:type="dxa"/>
          </w:tcPr>
          <w:p w:rsidR="00751C13" w:rsidRPr="00402165" w:rsidRDefault="00751C13" w:rsidP="00E60594">
            <w:pPr>
              <w:spacing w:after="120"/>
              <w:jc w:val="both"/>
              <w:rPr>
                <w:sz w:val="26"/>
                <w:szCs w:val="26"/>
              </w:rPr>
            </w:pPr>
            <w:r w:rsidRPr="00A77355">
              <w:lastRenderedPageBreak/>
              <w:t xml:space="preserve">Категория граждан, предусмотренная постановлением Правительства РФ от 25.10.2012 № 1099 "О  некоторых вопросах реализации Федерального закона "О  содействии развитию </w:t>
            </w:r>
            <w:r w:rsidRPr="00A77355">
              <w:lastRenderedPageBreak/>
              <w:t>жилищного строительства" в части обеспечения права отдельных категорий граждан на приобретение жилья экономического класса"</w:t>
            </w:r>
          </w:p>
        </w:tc>
      </w:tr>
      <w:tr w:rsidR="00751C13" w:rsidRPr="00402165" w:rsidTr="00666168">
        <w:trPr>
          <w:trHeight w:val="900"/>
        </w:trPr>
        <w:tc>
          <w:tcPr>
            <w:tcW w:w="1812" w:type="dxa"/>
            <w:shd w:val="clear" w:color="auto" w:fill="auto"/>
            <w:noWrap/>
            <w:vAlign w:val="center"/>
            <w:hideMark/>
          </w:tcPr>
          <w:p w:rsidR="00751C13" w:rsidRPr="00402165" w:rsidRDefault="00751C13" w:rsidP="00E60594">
            <w:pPr>
              <w:spacing w:after="120"/>
              <w:rPr>
                <w:b/>
                <w:bCs/>
                <w:sz w:val="26"/>
                <w:szCs w:val="26"/>
              </w:rPr>
            </w:pPr>
            <w:r w:rsidRPr="00402165">
              <w:rPr>
                <w:b/>
                <w:bCs/>
                <w:sz w:val="26"/>
                <w:szCs w:val="26"/>
              </w:rPr>
              <w:lastRenderedPageBreak/>
              <w:t xml:space="preserve">Категория 11 </w:t>
            </w:r>
          </w:p>
        </w:tc>
        <w:tc>
          <w:tcPr>
            <w:tcW w:w="4284" w:type="dxa"/>
            <w:shd w:val="clear" w:color="auto" w:fill="auto"/>
            <w:vAlign w:val="center"/>
            <w:hideMark/>
          </w:tcPr>
          <w:p w:rsidR="00751C13" w:rsidRPr="00402165" w:rsidRDefault="00751C13" w:rsidP="00E60594">
            <w:pPr>
              <w:spacing w:after="120"/>
              <w:jc w:val="both"/>
              <w:rPr>
                <w:sz w:val="26"/>
                <w:szCs w:val="26"/>
              </w:rPr>
            </w:pPr>
            <w:r w:rsidRPr="00402165">
              <w:rPr>
                <w:sz w:val="26"/>
                <w:szCs w:val="26"/>
              </w:rPr>
              <w:t xml:space="preserve">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tc>
        <w:tc>
          <w:tcPr>
            <w:tcW w:w="7372" w:type="dxa"/>
          </w:tcPr>
          <w:p w:rsidR="00751C13" w:rsidRDefault="00751C13" w:rsidP="00E60594">
            <w:r w:rsidRPr="00A77355">
              <w:t>Трудовая книжка и/или трудовой договор (договоры), подтверждающие общий трудовой стаж по основному месту работы не менее 1 года в организациях, включенных в реестр организаций оборонно-промышленного комплекса, в том числе работу на последнем (текущем) месте работы продолжительностью не менее 6-ти месяцев в организации из реестра организаций оборонно-промышленного комплекса.</w:t>
            </w:r>
          </w:p>
          <w:p w:rsidR="00751C13" w:rsidRPr="00A77355" w:rsidRDefault="00751C13" w:rsidP="00E60594">
            <w:r w:rsidRPr="00A77355">
              <w:t xml:space="preserve">Перечень организаций утвержден </w:t>
            </w:r>
            <w:proofErr w:type="spellStart"/>
            <w:r w:rsidRPr="00A77355">
              <w:t>Минпромторга</w:t>
            </w:r>
            <w:proofErr w:type="spellEnd"/>
            <w:r w:rsidRPr="00A77355">
              <w:t xml:space="preserve"> России от 22.04.2014 № 758 "Об утверждении перечня организаций, включенных в сводный реестр организаций оборонно-промышленного комплекса"</w:t>
            </w:r>
          </w:p>
        </w:tc>
        <w:tc>
          <w:tcPr>
            <w:tcW w:w="2409" w:type="dxa"/>
          </w:tcPr>
          <w:p w:rsidR="00751C13" w:rsidRPr="00402165" w:rsidRDefault="00751C13" w:rsidP="00E60594">
            <w:pPr>
              <w:spacing w:after="120"/>
              <w:jc w:val="both"/>
              <w:rPr>
                <w:sz w:val="26"/>
                <w:szCs w:val="26"/>
              </w:rPr>
            </w:pPr>
            <w:r w:rsidRPr="00A77355">
              <w:t>Категория граждан, предусмотренная постановлением Правительства РФ от 25.10.2012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tc>
      </w:tr>
      <w:tr w:rsidR="00751C13" w:rsidRPr="00402165" w:rsidTr="00666168">
        <w:trPr>
          <w:trHeight w:val="600"/>
        </w:trPr>
        <w:tc>
          <w:tcPr>
            <w:tcW w:w="1812" w:type="dxa"/>
            <w:shd w:val="clear" w:color="auto" w:fill="auto"/>
            <w:noWrap/>
            <w:hideMark/>
          </w:tcPr>
          <w:p w:rsidR="00751C13" w:rsidRPr="00402165" w:rsidRDefault="00751C13" w:rsidP="00E60594">
            <w:pPr>
              <w:spacing w:after="120"/>
              <w:rPr>
                <w:b/>
                <w:bCs/>
                <w:sz w:val="26"/>
                <w:szCs w:val="26"/>
              </w:rPr>
            </w:pPr>
            <w:r w:rsidRPr="00402165">
              <w:rPr>
                <w:b/>
                <w:bCs/>
                <w:sz w:val="26"/>
                <w:szCs w:val="26"/>
              </w:rPr>
              <w:t xml:space="preserve">Категория 12 </w:t>
            </w:r>
          </w:p>
        </w:tc>
        <w:tc>
          <w:tcPr>
            <w:tcW w:w="4284" w:type="dxa"/>
            <w:shd w:val="clear" w:color="auto" w:fill="auto"/>
            <w:vAlign w:val="center"/>
            <w:hideMark/>
          </w:tcPr>
          <w:p w:rsidR="00751C13" w:rsidRPr="00402165" w:rsidRDefault="00751C13" w:rsidP="00E60594">
            <w:pPr>
              <w:spacing w:after="120"/>
              <w:jc w:val="both"/>
              <w:rPr>
                <w:sz w:val="26"/>
                <w:szCs w:val="26"/>
              </w:rPr>
            </w:pPr>
            <w:r w:rsidRPr="00402165">
              <w:rPr>
                <w:sz w:val="26"/>
                <w:szCs w:val="26"/>
              </w:rPr>
              <w:t xml:space="preserve">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tc>
        <w:tc>
          <w:tcPr>
            <w:tcW w:w="7372" w:type="dxa"/>
          </w:tcPr>
          <w:p w:rsidR="00751C13" w:rsidRDefault="00751C13" w:rsidP="00E60594">
            <w:r w:rsidRPr="00A77355">
              <w:t>Трудовая книжка и/или трудовой договор (договоры), подтверждающие общий трудовой стаж по основному месту работы не менее 1 года в научных организациях, которым Правительством Российской Федерации присвоен статус государственных научных центров, в том числе работу на последнем (текущем) месте работы продолжительностью не менее 6-ти месяцев в указанных организациях.</w:t>
            </w:r>
          </w:p>
          <w:p w:rsidR="00751C13" w:rsidRPr="00402165" w:rsidRDefault="00751C13" w:rsidP="00E60594">
            <w:pPr>
              <w:spacing w:after="120"/>
              <w:jc w:val="both"/>
              <w:rPr>
                <w:sz w:val="26"/>
                <w:szCs w:val="26"/>
              </w:rPr>
            </w:pPr>
            <w:r w:rsidRPr="00A77355">
              <w:t xml:space="preserve">Перечень организаций утвержден распоряжением Правительства РФ от 15.05.2013 № 797-р "О сохранении статуса государственного научного центра Российской Федерации за научными </w:t>
            </w:r>
            <w:r w:rsidRPr="00A77355">
              <w:lastRenderedPageBreak/>
              <w:t>организациями"</w:t>
            </w:r>
          </w:p>
        </w:tc>
        <w:tc>
          <w:tcPr>
            <w:tcW w:w="2409" w:type="dxa"/>
          </w:tcPr>
          <w:p w:rsidR="00751C13" w:rsidRPr="00402165" w:rsidRDefault="00751C13" w:rsidP="00E60594">
            <w:pPr>
              <w:spacing w:after="120"/>
              <w:jc w:val="both"/>
              <w:rPr>
                <w:sz w:val="26"/>
                <w:szCs w:val="26"/>
              </w:rPr>
            </w:pPr>
            <w:r w:rsidRPr="00A77355">
              <w:lastRenderedPageBreak/>
              <w:t xml:space="preserve">Категория граждан, предусмотренная постановлением Правительства РФ от 25.10.2012 № 1099 "О некоторых вопросах реализации Федерального закона "О содействии развитию жилищного </w:t>
            </w:r>
            <w:r w:rsidRPr="00A77355">
              <w:lastRenderedPageBreak/>
              <w:t>строительства" в части обеспечения права отдельных категорий граждан на приобретение жилья экономического класса"</w:t>
            </w:r>
          </w:p>
        </w:tc>
      </w:tr>
      <w:tr w:rsidR="00751C13" w:rsidRPr="00402165" w:rsidTr="00666168">
        <w:trPr>
          <w:trHeight w:val="900"/>
        </w:trPr>
        <w:tc>
          <w:tcPr>
            <w:tcW w:w="1812" w:type="dxa"/>
            <w:shd w:val="clear" w:color="auto" w:fill="auto"/>
            <w:noWrap/>
            <w:vAlign w:val="center"/>
            <w:hideMark/>
          </w:tcPr>
          <w:p w:rsidR="00751C13" w:rsidRPr="00402165" w:rsidRDefault="00751C13" w:rsidP="00E60594">
            <w:pPr>
              <w:spacing w:after="120"/>
              <w:rPr>
                <w:b/>
                <w:bCs/>
                <w:sz w:val="26"/>
                <w:szCs w:val="26"/>
              </w:rPr>
            </w:pPr>
            <w:r w:rsidRPr="00402165">
              <w:rPr>
                <w:b/>
                <w:bCs/>
                <w:sz w:val="26"/>
                <w:szCs w:val="26"/>
              </w:rPr>
              <w:lastRenderedPageBreak/>
              <w:t xml:space="preserve">Категория 13 </w:t>
            </w:r>
          </w:p>
        </w:tc>
        <w:tc>
          <w:tcPr>
            <w:tcW w:w="4284" w:type="dxa"/>
            <w:shd w:val="clear" w:color="auto" w:fill="auto"/>
            <w:vAlign w:val="center"/>
            <w:hideMark/>
          </w:tcPr>
          <w:p w:rsidR="00751C13" w:rsidRPr="00402165" w:rsidRDefault="00751C13" w:rsidP="00E60594">
            <w:pPr>
              <w:spacing w:after="120"/>
              <w:jc w:val="both"/>
              <w:rPr>
                <w:sz w:val="26"/>
                <w:szCs w:val="26"/>
              </w:rPr>
            </w:pPr>
            <w:r w:rsidRPr="00402165">
              <w:rPr>
                <w:sz w:val="26"/>
                <w:szCs w:val="26"/>
              </w:rPr>
              <w:t>граждане, для которых работа в организациях, созданных государственными академиями наук (за исключением организаций социальной сферы) и не указанных в категориях "9", "10", "12"  является основным местом работы;</w:t>
            </w:r>
          </w:p>
        </w:tc>
        <w:tc>
          <w:tcPr>
            <w:tcW w:w="7372" w:type="dxa"/>
          </w:tcPr>
          <w:p w:rsidR="00751C13" w:rsidRDefault="00751C13" w:rsidP="00E60594">
            <w:proofErr w:type="gramStart"/>
            <w:r w:rsidRPr="00A77355">
              <w:t>Трудовая книжка и/или трудовой договор (договоры), подтверждающие общий трудовой стаж по основному месту работы не менее 1 года в организациях, созданных государственными академиями наук и (или) подведомственным им (за исключением организаций социальной сферы), в том числе работу на последнем (текущем) месте работы продолжительностью не менее 6-ти месяцев в указанных организациях.</w:t>
            </w:r>
            <w:proofErr w:type="gramEnd"/>
          </w:p>
          <w:p w:rsidR="00751C13" w:rsidRDefault="00751C13" w:rsidP="00E60594">
            <w:r w:rsidRPr="00A77355">
              <w:t>Перечни таких организаций (созданных или подведомственных государственным академиям наук) формируются непосредственно государственными академиями наук, что может быть подтверждено информацией на официальном сайте государственной академии наук либо официальным документом академии наук или официальным документом организации, в которой работает гражданин (с печатью и подписью уполномоченного лица).</w:t>
            </w:r>
          </w:p>
          <w:p w:rsidR="00751C13" w:rsidRPr="00402165" w:rsidRDefault="00751C13" w:rsidP="00E60594">
            <w:pPr>
              <w:spacing w:after="120"/>
              <w:jc w:val="both"/>
              <w:rPr>
                <w:sz w:val="26"/>
                <w:szCs w:val="26"/>
              </w:rPr>
            </w:pPr>
            <w:r w:rsidRPr="00A77355">
              <w:t>При этом организация должна быть подведомственна Федеральному агентству научных организаций (ФАНО)</w:t>
            </w:r>
          </w:p>
        </w:tc>
        <w:tc>
          <w:tcPr>
            <w:tcW w:w="2409" w:type="dxa"/>
          </w:tcPr>
          <w:p w:rsidR="00751C13" w:rsidRPr="00402165" w:rsidRDefault="00751C13" w:rsidP="00E60594">
            <w:pPr>
              <w:spacing w:after="120"/>
              <w:jc w:val="both"/>
              <w:rPr>
                <w:sz w:val="26"/>
                <w:szCs w:val="26"/>
              </w:rPr>
            </w:pPr>
            <w:r w:rsidRPr="00A77355">
              <w:t>Категория граждан, предусмотренная постановлением Правительства РФ от 25.10.2012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tc>
      </w:tr>
      <w:tr w:rsidR="00751C13" w:rsidRPr="00402165" w:rsidTr="00666168">
        <w:trPr>
          <w:trHeight w:val="1800"/>
        </w:trPr>
        <w:tc>
          <w:tcPr>
            <w:tcW w:w="1812" w:type="dxa"/>
            <w:shd w:val="clear" w:color="auto" w:fill="auto"/>
            <w:noWrap/>
            <w:hideMark/>
          </w:tcPr>
          <w:p w:rsidR="00751C13" w:rsidRPr="00402165" w:rsidRDefault="00751C13" w:rsidP="00E60594">
            <w:pPr>
              <w:spacing w:after="120"/>
              <w:rPr>
                <w:b/>
                <w:bCs/>
                <w:sz w:val="26"/>
                <w:szCs w:val="26"/>
              </w:rPr>
            </w:pPr>
            <w:r w:rsidRPr="00402165">
              <w:rPr>
                <w:b/>
                <w:bCs/>
                <w:sz w:val="26"/>
                <w:szCs w:val="26"/>
              </w:rPr>
              <w:t xml:space="preserve">Категория 14 </w:t>
            </w:r>
          </w:p>
        </w:tc>
        <w:tc>
          <w:tcPr>
            <w:tcW w:w="4284" w:type="dxa"/>
            <w:shd w:val="clear" w:color="auto" w:fill="auto"/>
            <w:vAlign w:val="center"/>
            <w:hideMark/>
          </w:tcPr>
          <w:p w:rsidR="00751C13" w:rsidRPr="00402165" w:rsidRDefault="00751C13" w:rsidP="00E60594">
            <w:pPr>
              <w:spacing w:after="120"/>
              <w:jc w:val="both"/>
              <w:rPr>
                <w:sz w:val="26"/>
                <w:szCs w:val="26"/>
              </w:rPr>
            </w:pPr>
            <w:proofErr w:type="gramStart"/>
            <w:r w:rsidRPr="00402165">
              <w:rPr>
                <w:sz w:val="26"/>
                <w:szCs w:val="26"/>
              </w:rPr>
              <w:t xml:space="preserve">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w:t>
            </w:r>
            <w:r w:rsidRPr="00402165">
              <w:rPr>
                <w:sz w:val="26"/>
                <w:szCs w:val="26"/>
              </w:rPr>
              <w:lastRenderedPageBreak/>
              <w:t>направлениям развития науки, технологий и техники в Российской Федерации, утвержденным Указом Президента Российской Федерации от 7 июля 2011 г. N 899, и которые не указаны в категориях  "10" - "13" настоящего пункта, является</w:t>
            </w:r>
            <w:proofErr w:type="gramEnd"/>
            <w:r w:rsidRPr="00402165">
              <w:rPr>
                <w:sz w:val="26"/>
                <w:szCs w:val="26"/>
              </w:rPr>
              <w:t xml:space="preserve"> основным местом работы;</w:t>
            </w:r>
          </w:p>
        </w:tc>
        <w:tc>
          <w:tcPr>
            <w:tcW w:w="7372" w:type="dxa"/>
          </w:tcPr>
          <w:p w:rsidR="00751C13" w:rsidRDefault="00751C13" w:rsidP="00E60594">
            <w:proofErr w:type="gramStart"/>
            <w:r w:rsidRPr="00A77355">
              <w:lastRenderedPageBreak/>
              <w:t>Трудовая книжка и/или трудовой договор (договоры), подтверждающие общий трудовой стаж по основному месту работы не менее 1 года в государственных унитарных предприятиях, являющихся научными организациями или организациях научного обслуживания, подведомственных Федеральному агентству научных организаций (ФАНО России), осуществляющие деятельность по приоритетным направлениям развития науки, технологий и техники в Российской Федерации, в том числе работу на последнем (текущем) месте работы продолжительностью</w:t>
            </w:r>
            <w:proofErr w:type="gramEnd"/>
            <w:r w:rsidRPr="00A77355">
              <w:t xml:space="preserve"> не менее 6-ти месяцев в указанных учреждениях и организациях.</w:t>
            </w:r>
          </w:p>
          <w:p w:rsidR="00751C13" w:rsidRDefault="00751C13" w:rsidP="00E60594">
            <w:r w:rsidRPr="00A77355">
              <w:t xml:space="preserve">Перечень федеральных государственных унитарных предприятий, подведомственных ФАНО России, утвержден распоряжением </w:t>
            </w:r>
            <w:r w:rsidRPr="00A77355">
              <w:lastRenderedPageBreak/>
              <w:t>Правительства РФ от 30.12.2013 № 2591-р (Раздел II).</w:t>
            </w:r>
          </w:p>
          <w:p w:rsidR="00751C13" w:rsidRPr="00402165" w:rsidRDefault="00751C13" w:rsidP="00E60594">
            <w:pPr>
              <w:spacing w:after="120"/>
              <w:jc w:val="both"/>
              <w:rPr>
                <w:sz w:val="26"/>
                <w:szCs w:val="26"/>
              </w:rPr>
            </w:pPr>
            <w:r w:rsidRPr="00A77355">
              <w:t>Перечень приоритетных направлений развития науки, технологий и техники в Российской Федерации утвержден Указом Президента Российской Федерации</w:t>
            </w:r>
            <w:r w:rsidRPr="00C87D5C">
              <w:t xml:space="preserve"> </w:t>
            </w:r>
            <w:r w:rsidRPr="00A77355">
              <w:t>от 07.07.2011 № 899</w:t>
            </w:r>
          </w:p>
        </w:tc>
        <w:tc>
          <w:tcPr>
            <w:tcW w:w="2409" w:type="dxa"/>
          </w:tcPr>
          <w:p w:rsidR="00751C13" w:rsidRPr="00402165" w:rsidRDefault="00751C13" w:rsidP="00E60594">
            <w:pPr>
              <w:spacing w:after="120"/>
              <w:jc w:val="both"/>
              <w:rPr>
                <w:sz w:val="26"/>
                <w:szCs w:val="26"/>
              </w:rPr>
            </w:pPr>
            <w:r w:rsidRPr="00A77355">
              <w:lastRenderedPageBreak/>
              <w:t xml:space="preserve">Категория граждан, предусмотренная постановлением Правительства РФ от 25.10.2012 № 1099 "О некоторых вопросах реализации Федерального закона "О содействии развитию жилищного строительства" в </w:t>
            </w:r>
            <w:r w:rsidRPr="00A77355">
              <w:lastRenderedPageBreak/>
              <w:t>части обеспечения права отдельных категорий граждан на приобретение жилья экономического класса"</w:t>
            </w:r>
          </w:p>
        </w:tc>
      </w:tr>
      <w:tr w:rsidR="00751C13" w:rsidRPr="00402165" w:rsidTr="00666168">
        <w:trPr>
          <w:trHeight w:val="2400"/>
        </w:trPr>
        <w:tc>
          <w:tcPr>
            <w:tcW w:w="1812" w:type="dxa"/>
            <w:shd w:val="clear" w:color="auto" w:fill="auto"/>
            <w:noWrap/>
            <w:vAlign w:val="center"/>
            <w:hideMark/>
          </w:tcPr>
          <w:p w:rsidR="00751C13" w:rsidRPr="00402165" w:rsidRDefault="00751C13" w:rsidP="00E60594">
            <w:pPr>
              <w:spacing w:after="120"/>
              <w:rPr>
                <w:b/>
                <w:bCs/>
                <w:sz w:val="26"/>
                <w:szCs w:val="26"/>
              </w:rPr>
            </w:pPr>
            <w:r w:rsidRPr="00402165">
              <w:rPr>
                <w:b/>
                <w:bCs/>
                <w:sz w:val="26"/>
                <w:szCs w:val="26"/>
              </w:rPr>
              <w:lastRenderedPageBreak/>
              <w:t>Категория 15</w:t>
            </w:r>
          </w:p>
        </w:tc>
        <w:tc>
          <w:tcPr>
            <w:tcW w:w="4284" w:type="dxa"/>
            <w:shd w:val="clear" w:color="auto" w:fill="auto"/>
            <w:vAlign w:val="center"/>
            <w:hideMark/>
          </w:tcPr>
          <w:p w:rsidR="00751C13" w:rsidRPr="00402165" w:rsidRDefault="00751C13" w:rsidP="00E60594">
            <w:pPr>
              <w:spacing w:after="120"/>
              <w:jc w:val="both"/>
              <w:rPr>
                <w:sz w:val="26"/>
                <w:szCs w:val="26"/>
              </w:rPr>
            </w:pPr>
            <w:proofErr w:type="gramStart"/>
            <w:r w:rsidRPr="00402165">
              <w:rPr>
                <w:sz w:val="26"/>
                <w:szCs w:val="26"/>
              </w:rPr>
              <w:t>граждане, для которых работа в организациях - участниках программ развития пилотных инновационных территориальных кластеров, реализуемых на территориях субъектов Российской Федерации по перечню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утвержденным постановлением Правительства Российской Федерации от 6 марта 2013 г. N 188 "Об утверждении</w:t>
            </w:r>
            <w:proofErr w:type="gramEnd"/>
            <w:r w:rsidRPr="00402165">
              <w:rPr>
                <w:sz w:val="26"/>
                <w:szCs w:val="26"/>
              </w:rPr>
              <w:t xml:space="preserve">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является основным местом работы;</w:t>
            </w:r>
          </w:p>
        </w:tc>
        <w:tc>
          <w:tcPr>
            <w:tcW w:w="7372" w:type="dxa"/>
          </w:tcPr>
          <w:p w:rsidR="00751C13" w:rsidRPr="00402165" w:rsidRDefault="00751C13" w:rsidP="00E60594">
            <w:pPr>
              <w:spacing w:after="120"/>
              <w:jc w:val="both"/>
              <w:rPr>
                <w:sz w:val="26"/>
                <w:szCs w:val="26"/>
              </w:rPr>
            </w:pPr>
          </w:p>
        </w:tc>
        <w:tc>
          <w:tcPr>
            <w:tcW w:w="2409" w:type="dxa"/>
          </w:tcPr>
          <w:p w:rsidR="00751C13" w:rsidRPr="00402165" w:rsidRDefault="00751C13" w:rsidP="00E60594">
            <w:pPr>
              <w:spacing w:after="120"/>
              <w:jc w:val="both"/>
              <w:rPr>
                <w:sz w:val="26"/>
                <w:szCs w:val="26"/>
              </w:rPr>
            </w:pPr>
          </w:p>
        </w:tc>
      </w:tr>
      <w:tr w:rsidR="00751C13" w:rsidRPr="00402165" w:rsidTr="00666168">
        <w:trPr>
          <w:trHeight w:val="300"/>
        </w:trPr>
        <w:tc>
          <w:tcPr>
            <w:tcW w:w="1812" w:type="dxa"/>
            <w:shd w:val="clear" w:color="auto" w:fill="auto"/>
            <w:noWrap/>
            <w:hideMark/>
          </w:tcPr>
          <w:p w:rsidR="00751C13" w:rsidRPr="00402165" w:rsidRDefault="00751C13" w:rsidP="00E60594">
            <w:pPr>
              <w:spacing w:after="120"/>
              <w:rPr>
                <w:b/>
                <w:bCs/>
                <w:sz w:val="26"/>
                <w:szCs w:val="26"/>
              </w:rPr>
            </w:pPr>
            <w:r w:rsidRPr="00402165">
              <w:rPr>
                <w:b/>
                <w:bCs/>
                <w:sz w:val="26"/>
                <w:szCs w:val="26"/>
              </w:rPr>
              <w:lastRenderedPageBreak/>
              <w:t xml:space="preserve">Категория 16 </w:t>
            </w:r>
          </w:p>
        </w:tc>
        <w:tc>
          <w:tcPr>
            <w:tcW w:w="4284" w:type="dxa"/>
            <w:shd w:val="clear" w:color="auto" w:fill="auto"/>
            <w:vAlign w:val="center"/>
            <w:hideMark/>
          </w:tcPr>
          <w:p w:rsidR="00751C13" w:rsidRPr="00402165" w:rsidRDefault="00751C13" w:rsidP="00E60594">
            <w:pPr>
              <w:spacing w:after="120"/>
              <w:jc w:val="both"/>
              <w:rPr>
                <w:sz w:val="26"/>
                <w:szCs w:val="26"/>
              </w:rPr>
            </w:pPr>
            <w:r w:rsidRPr="00402165">
              <w:rPr>
                <w:sz w:val="26"/>
                <w:szCs w:val="26"/>
              </w:rPr>
              <w:t>граждане, являющиеся ветеранами боевых действий, - независимо от размеров занимаемого жилого помещения;</w:t>
            </w:r>
          </w:p>
        </w:tc>
        <w:tc>
          <w:tcPr>
            <w:tcW w:w="7372" w:type="dxa"/>
          </w:tcPr>
          <w:p w:rsidR="00751C13" w:rsidRPr="00402165" w:rsidRDefault="00751C13" w:rsidP="00E60594">
            <w:pPr>
              <w:spacing w:after="120"/>
              <w:jc w:val="both"/>
              <w:rPr>
                <w:sz w:val="26"/>
                <w:szCs w:val="26"/>
              </w:rPr>
            </w:pPr>
            <w:r w:rsidRPr="00A77355">
              <w:t>Удостоверение ветерана боевых действий установленного законодательством образца</w:t>
            </w:r>
          </w:p>
        </w:tc>
        <w:tc>
          <w:tcPr>
            <w:tcW w:w="2409" w:type="dxa"/>
          </w:tcPr>
          <w:p w:rsidR="00751C13" w:rsidRPr="00402165" w:rsidRDefault="00751C13" w:rsidP="00E60594">
            <w:pPr>
              <w:spacing w:after="120"/>
              <w:jc w:val="both"/>
              <w:rPr>
                <w:sz w:val="26"/>
                <w:szCs w:val="26"/>
              </w:rPr>
            </w:pPr>
            <w:r w:rsidRPr="00A77355">
              <w:t xml:space="preserve">Категория граждан, предусмотренная постановлением Правительства </w:t>
            </w:r>
            <w:r>
              <w:t>Ярославской области</w:t>
            </w:r>
            <w:r w:rsidRPr="00A77355">
              <w:t xml:space="preserve"> от </w:t>
            </w:r>
            <w:r>
              <w:t>29</w:t>
            </w:r>
            <w:r w:rsidRPr="00A77355">
              <w:t>.0</w:t>
            </w:r>
            <w:r>
              <w:t>7</w:t>
            </w:r>
            <w:r w:rsidRPr="00A77355">
              <w:t>.2014 № </w:t>
            </w:r>
            <w:r>
              <w:t>729-п</w:t>
            </w:r>
            <w:r w:rsidRPr="00A77355">
              <w:t xml:space="preserve"> "О</w:t>
            </w:r>
            <w:r>
              <w:t>б утверждении Порядка формирования списков граждан, имеющих право на приобретение жилья экономического класса"</w:t>
            </w:r>
          </w:p>
        </w:tc>
      </w:tr>
      <w:tr w:rsidR="00751C13" w:rsidRPr="00402165" w:rsidTr="00666168">
        <w:trPr>
          <w:trHeight w:val="1395"/>
        </w:trPr>
        <w:tc>
          <w:tcPr>
            <w:tcW w:w="1812" w:type="dxa"/>
            <w:shd w:val="clear" w:color="auto" w:fill="auto"/>
            <w:noWrap/>
            <w:vAlign w:val="center"/>
            <w:hideMark/>
          </w:tcPr>
          <w:p w:rsidR="00751C13" w:rsidRPr="00402165" w:rsidRDefault="00751C13" w:rsidP="00E60594">
            <w:pPr>
              <w:spacing w:after="120"/>
              <w:rPr>
                <w:b/>
                <w:bCs/>
                <w:sz w:val="26"/>
                <w:szCs w:val="26"/>
              </w:rPr>
            </w:pPr>
            <w:r w:rsidRPr="00402165">
              <w:rPr>
                <w:b/>
                <w:bCs/>
                <w:sz w:val="26"/>
                <w:szCs w:val="26"/>
              </w:rPr>
              <w:t>Категория 17</w:t>
            </w:r>
          </w:p>
        </w:tc>
        <w:tc>
          <w:tcPr>
            <w:tcW w:w="4284" w:type="dxa"/>
            <w:shd w:val="clear" w:color="auto" w:fill="auto"/>
            <w:vAlign w:val="center"/>
            <w:hideMark/>
          </w:tcPr>
          <w:p w:rsidR="00751C13" w:rsidRPr="00402165" w:rsidRDefault="00751C13" w:rsidP="00E60594">
            <w:pPr>
              <w:spacing w:after="120"/>
              <w:jc w:val="both"/>
              <w:rPr>
                <w:sz w:val="26"/>
                <w:szCs w:val="26"/>
              </w:rPr>
            </w:pPr>
            <w:r w:rsidRPr="00402165">
              <w:rPr>
                <w:sz w:val="26"/>
                <w:szCs w:val="26"/>
              </w:rPr>
              <w:t>граждане, имеющие 2 и более несовершеннолетних детей и являющиеся получателями материнского (семейного) капитала в соответствии с Федеральным законом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tc>
        <w:tc>
          <w:tcPr>
            <w:tcW w:w="7372" w:type="dxa"/>
          </w:tcPr>
          <w:p w:rsidR="00751C13" w:rsidRDefault="00751C13" w:rsidP="00E60594">
            <w:r w:rsidRPr="00A77355">
              <w:t>Свидетельство о заключении брака (для супругов);</w:t>
            </w:r>
          </w:p>
          <w:p w:rsidR="00751C13" w:rsidRDefault="00751C13" w:rsidP="00E60594"/>
          <w:p w:rsidR="00751C13" w:rsidRDefault="00751C13" w:rsidP="00E60594">
            <w:r w:rsidRPr="00A77355">
              <w:t>Свидетельства о рождении/усыновлении детей (дети должны быть несовершеннолетними и иметь российское гражданство);</w:t>
            </w:r>
          </w:p>
          <w:p w:rsidR="00751C13" w:rsidRDefault="00751C13" w:rsidP="00E60594"/>
          <w:p w:rsidR="00751C13" w:rsidRDefault="00751C13" w:rsidP="00E60594">
            <w:r w:rsidRPr="00A77355">
              <w:t>Сертификат, дающий право на получение средств материнского (семейного) капитала;</w:t>
            </w:r>
          </w:p>
          <w:p w:rsidR="00751C13" w:rsidRDefault="00751C13" w:rsidP="00E60594"/>
          <w:p w:rsidR="00751C13" w:rsidRPr="00402165" w:rsidRDefault="00751C13" w:rsidP="00E60594">
            <w:pPr>
              <w:spacing w:after="120"/>
              <w:jc w:val="both"/>
              <w:rPr>
                <w:sz w:val="26"/>
                <w:szCs w:val="26"/>
              </w:rPr>
            </w:pPr>
            <w:r w:rsidRPr="00A77355">
              <w:t xml:space="preserve">В необходимых случаях представляются свидетельства о расторжении ранее заключенного брака, смене </w:t>
            </w:r>
            <w:proofErr w:type="gramStart"/>
            <w:r w:rsidRPr="00A77355">
              <w:t>фамилии/имени/отчества родителя/детей</w:t>
            </w:r>
            <w:proofErr w:type="gramEnd"/>
            <w:r w:rsidRPr="00A77355">
              <w:t xml:space="preserve"> и др.</w:t>
            </w:r>
          </w:p>
        </w:tc>
        <w:tc>
          <w:tcPr>
            <w:tcW w:w="2409" w:type="dxa"/>
          </w:tcPr>
          <w:p w:rsidR="00751C13" w:rsidRPr="00402165" w:rsidRDefault="00751C13" w:rsidP="00E60594">
            <w:pPr>
              <w:spacing w:after="120"/>
              <w:jc w:val="both"/>
              <w:rPr>
                <w:sz w:val="26"/>
                <w:szCs w:val="26"/>
              </w:rPr>
            </w:pPr>
            <w:r w:rsidRPr="00A77355">
              <w:t xml:space="preserve">Категория граждан, предусмотренная постановлением Правительства </w:t>
            </w:r>
            <w:r>
              <w:t>Ярославской области</w:t>
            </w:r>
            <w:r w:rsidRPr="00A77355">
              <w:t xml:space="preserve"> от </w:t>
            </w:r>
            <w:r>
              <w:t>29</w:t>
            </w:r>
            <w:r w:rsidRPr="00A77355">
              <w:t>.0</w:t>
            </w:r>
            <w:r>
              <w:t>7</w:t>
            </w:r>
            <w:r w:rsidRPr="00A77355">
              <w:t>.2014 № </w:t>
            </w:r>
            <w:r>
              <w:t>729-п</w:t>
            </w:r>
            <w:r w:rsidRPr="00A77355">
              <w:t xml:space="preserve"> "О</w:t>
            </w:r>
            <w:r>
              <w:t>б утверждении Порядка формирования списков граждан, имеющих право на приобретение жилья экономического класса"</w:t>
            </w:r>
          </w:p>
        </w:tc>
      </w:tr>
      <w:tr w:rsidR="00751C13" w:rsidRPr="00402165" w:rsidTr="00666168">
        <w:trPr>
          <w:trHeight w:val="1395"/>
        </w:trPr>
        <w:tc>
          <w:tcPr>
            <w:tcW w:w="1812" w:type="dxa"/>
            <w:shd w:val="clear" w:color="auto" w:fill="auto"/>
            <w:noWrap/>
            <w:vAlign w:val="center"/>
            <w:hideMark/>
          </w:tcPr>
          <w:p w:rsidR="00751C13" w:rsidRPr="00132455" w:rsidRDefault="00751C13" w:rsidP="00E60594">
            <w:pPr>
              <w:spacing w:after="120"/>
              <w:rPr>
                <w:b/>
                <w:bCs/>
                <w:sz w:val="26"/>
                <w:szCs w:val="26"/>
              </w:rPr>
            </w:pPr>
            <w:r>
              <w:rPr>
                <w:b/>
                <w:bCs/>
                <w:sz w:val="26"/>
                <w:szCs w:val="26"/>
              </w:rPr>
              <w:t>Категория 18</w:t>
            </w:r>
          </w:p>
        </w:tc>
        <w:tc>
          <w:tcPr>
            <w:tcW w:w="4284" w:type="dxa"/>
            <w:shd w:val="clear" w:color="auto" w:fill="auto"/>
            <w:vAlign w:val="center"/>
            <w:hideMark/>
          </w:tcPr>
          <w:p w:rsidR="00751C13" w:rsidRPr="00402165" w:rsidRDefault="00751C13" w:rsidP="00E60594">
            <w:pPr>
              <w:spacing w:after="120"/>
              <w:jc w:val="both"/>
              <w:rPr>
                <w:sz w:val="26"/>
                <w:szCs w:val="26"/>
              </w:rPr>
            </w:pPr>
            <w:r>
              <w:rPr>
                <w:sz w:val="26"/>
                <w:szCs w:val="26"/>
              </w:rPr>
              <w:t>Граждане, являющиеся инвалидами и семьями, имеющими детей инвалидов</w:t>
            </w:r>
          </w:p>
        </w:tc>
        <w:tc>
          <w:tcPr>
            <w:tcW w:w="7372" w:type="dxa"/>
          </w:tcPr>
          <w:p w:rsidR="00751C13" w:rsidRPr="00A77355" w:rsidRDefault="00751C13" w:rsidP="00E60594"/>
        </w:tc>
        <w:tc>
          <w:tcPr>
            <w:tcW w:w="2409" w:type="dxa"/>
          </w:tcPr>
          <w:p w:rsidR="00751C13" w:rsidRPr="00A77355" w:rsidRDefault="00751C13" w:rsidP="00E60594">
            <w:pPr>
              <w:spacing w:after="120"/>
              <w:jc w:val="both"/>
            </w:pPr>
            <w:r>
              <w:rPr>
                <w:rFonts w:ascii="Arial" w:hAnsi="Arial" w:cs="Arial"/>
                <w:sz w:val="22"/>
                <w:szCs w:val="22"/>
                <w:shd w:val="clear" w:color="auto" w:fill="FFFFFF"/>
              </w:rPr>
              <w:t xml:space="preserve">Постановление Правительства РФ от 05.05.2014 N 404 (ред. от 25.02.2015) "О некоторых вопросах реализации программы "Жилье для российской семьи" в рамках </w:t>
            </w:r>
            <w:r>
              <w:rPr>
                <w:rFonts w:ascii="Arial" w:hAnsi="Arial" w:cs="Arial"/>
                <w:sz w:val="22"/>
                <w:szCs w:val="22"/>
                <w:shd w:val="clear" w:color="auto" w:fill="FFFFFF"/>
              </w:rPr>
              <w:lastRenderedPageBreak/>
              <w:t>государственной программы...</w:t>
            </w:r>
            <w:r>
              <w:rPr>
                <w:rFonts w:ascii="Arial" w:hAnsi="Arial" w:cs="Arial"/>
                <w:sz w:val="22"/>
                <w:szCs w:val="22"/>
              </w:rPr>
              <w:br/>
            </w:r>
          </w:p>
        </w:tc>
      </w:tr>
    </w:tbl>
    <w:p w:rsidR="00751C13" w:rsidRPr="00586429" w:rsidRDefault="00751C13" w:rsidP="00751C13">
      <w:pPr>
        <w:pStyle w:val="a3"/>
        <w:spacing w:after="120"/>
        <w:ind w:left="1134" w:hanging="425"/>
        <w:jc w:val="both"/>
        <w:rPr>
          <w:b/>
          <w:sz w:val="26"/>
          <w:szCs w:val="26"/>
        </w:rPr>
      </w:pPr>
    </w:p>
    <w:p w:rsidR="00751C13" w:rsidRDefault="00751C13" w:rsidP="00751C13">
      <w:pPr>
        <w:spacing w:line="360" w:lineRule="auto"/>
        <w:ind w:left="1134" w:hanging="425"/>
        <w:jc w:val="center"/>
        <w:rPr>
          <w:b/>
          <w:sz w:val="26"/>
          <w:szCs w:val="26"/>
        </w:rPr>
      </w:pPr>
    </w:p>
    <w:p w:rsidR="00751C13" w:rsidRDefault="00751C13" w:rsidP="00751C13">
      <w:r>
        <w:t>ПРИМЕЧАНИЯ</w:t>
      </w:r>
    </w:p>
    <w:tbl>
      <w:tblPr>
        <w:tblStyle w:val="a5"/>
        <w:tblW w:w="0" w:type="auto"/>
        <w:tblLook w:val="04A0" w:firstRow="1" w:lastRow="0" w:firstColumn="1" w:lastColumn="0" w:noHBand="0" w:noVBand="1"/>
      </w:tblPr>
      <w:tblGrid>
        <w:gridCol w:w="546"/>
        <w:gridCol w:w="14240"/>
      </w:tblGrid>
      <w:tr w:rsidR="00751C13" w:rsidRPr="00A77355" w:rsidTr="00E60594">
        <w:trPr>
          <w:trHeight w:val="1399"/>
        </w:trPr>
        <w:tc>
          <w:tcPr>
            <w:tcW w:w="546" w:type="dxa"/>
            <w:noWrap/>
            <w:hideMark/>
          </w:tcPr>
          <w:p w:rsidR="00751C13" w:rsidRPr="00A77355" w:rsidRDefault="00751C13" w:rsidP="00E60594">
            <w:pPr>
              <w:rPr>
                <w:b/>
                <w:bCs/>
              </w:rPr>
            </w:pPr>
            <w:r w:rsidRPr="00A77355">
              <w:rPr>
                <w:b/>
                <w:bCs/>
              </w:rPr>
              <w:t>(1)</w:t>
            </w:r>
          </w:p>
        </w:tc>
        <w:tc>
          <w:tcPr>
            <w:tcW w:w="14758" w:type="dxa"/>
            <w:hideMark/>
          </w:tcPr>
          <w:p w:rsidR="00751C13" w:rsidRPr="00A77355" w:rsidRDefault="00751C13" w:rsidP="00E60594">
            <w:r w:rsidRPr="00A77355">
              <w:t>Категории могут взаимно пересекаться. Представляются документы, которые заемщику проще всего представить согласно какой-либо из перечисленных категорий.</w:t>
            </w:r>
          </w:p>
        </w:tc>
      </w:tr>
      <w:tr w:rsidR="00751C13" w:rsidRPr="00A77355" w:rsidTr="00E60594">
        <w:trPr>
          <w:trHeight w:val="300"/>
        </w:trPr>
        <w:tc>
          <w:tcPr>
            <w:tcW w:w="546" w:type="dxa"/>
            <w:noWrap/>
            <w:hideMark/>
          </w:tcPr>
          <w:p w:rsidR="00751C13" w:rsidRPr="00A77355" w:rsidRDefault="00751C13" w:rsidP="00E60594">
            <w:pPr>
              <w:rPr>
                <w:b/>
                <w:bCs/>
              </w:rPr>
            </w:pPr>
            <w:r w:rsidRPr="00A77355">
              <w:rPr>
                <w:b/>
                <w:bCs/>
              </w:rPr>
              <w:t>(2)</w:t>
            </w:r>
          </w:p>
        </w:tc>
        <w:tc>
          <w:tcPr>
            <w:tcW w:w="14758" w:type="dxa"/>
            <w:hideMark/>
          </w:tcPr>
          <w:p w:rsidR="00751C13" w:rsidRPr="00A77355" w:rsidRDefault="00751C13" w:rsidP="00E60594">
            <w:r w:rsidRPr="00A77355">
              <w:t>Гражданами всех перечисленных социальных групп обязательно представляются документы, удостоверяющие личность всех участников ипотечной сделки.</w:t>
            </w:r>
          </w:p>
        </w:tc>
      </w:tr>
      <w:tr w:rsidR="00751C13" w:rsidRPr="00A77355" w:rsidTr="00E60594">
        <w:trPr>
          <w:trHeight w:val="2232"/>
        </w:trPr>
        <w:tc>
          <w:tcPr>
            <w:tcW w:w="546" w:type="dxa"/>
            <w:noWrap/>
            <w:hideMark/>
          </w:tcPr>
          <w:p w:rsidR="00751C13" w:rsidRPr="00A77355" w:rsidRDefault="00751C13" w:rsidP="00E60594">
            <w:pPr>
              <w:rPr>
                <w:b/>
                <w:bCs/>
              </w:rPr>
            </w:pPr>
            <w:r w:rsidRPr="00A77355">
              <w:rPr>
                <w:b/>
                <w:bCs/>
              </w:rPr>
              <w:t>(3)</w:t>
            </w:r>
          </w:p>
        </w:tc>
        <w:tc>
          <w:tcPr>
            <w:tcW w:w="14758" w:type="dxa"/>
            <w:hideMark/>
          </w:tcPr>
          <w:p w:rsidR="00751C13" w:rsidRDefault="00751C13" w:rsidP="00E60594">
            <w:r w:rsidRPr="00A77355">
              <w:t>К данной социальной группе относятся следующие лица не старше 35 лет (возраст определяется на дату заключения кредитного договора/договора займа):</w:t>
            </w:r>
          </w:p>
          <w:p w:rsidR="00751C13" w:rsidRDefault="00751C13" w:rsidP="00E60594">
            <w:r w:rsidRPr="00A77355">
              <w:t>1) женщины, родившие/усыновившие 1 (одного) несовершеннолетнего ребенка и более;</w:t>
            </w:r>
          </w:p>
          <w:p w:rsidR="00751C13" w:rsidRDefault="00751C13" w:rsidP="00E60594">
            <w:r w:rsidRPr="00A77355">
              <w:t>2) отец ребенка (детей), который представил соглашение с матерью ребенка (детей) либо решение суда, в которых определено, что ребенок (дети) проживают с ним и находятся на его содержании. Соглашение должно быть подписано обоими родителями (нотариальное заверение рекомендуется, но не обязательно). Данные документы представляются в случае, если брак между родителями ребенка (детей) расторгнут либо ребенок рожден вне брака и отцовство официально установлено;</w:t>
            </w:r>
          </w:p>
          <w:p w:rsidR="00751C13" w:rsidRDefault="00751C13" w:rsidP="00E60594">
            <w:r w:rsidRPr="00A77355">
              <w:t>3) мужчины, являющиеся единственными усыновителями 1 (одного) несовершеннолетнего ребенка и более.</w:t>
            </w:r>
          </w:p>
          <w:p w:rsidR="00751C13" w:rsidRPr="00A77355" w:rsidRDefault="00751C13" w:rsidP="00E60594">
            <w:r w:rsidRPr="00A77355">
              <w:t>К данной социальной категории не относятся женщины и мужчины, в отношении которых первичным кредитором выявлены следующие факты: лишение родительских прав в отношении ребенка (детей), совершение в отношении своего ребенка (детей) умышленного преступления, относящегося к преступлениям против личности, отмена усыновления ребенка (детей).</w:t>
            </w:r>
          </w:p>
        </w:tc>
      </w:tr>
      <w:tr w:rsidR="00751C13" w:rsidRPr="00A77355" w:rsidTr="00E60594">
        <w:trPr>
          <w:trHeight w:val="2183"/>
        </w:trPr>
        <w:tc>
          <w:tcPr>
            <w:tcW w:w="546" w:type="dxa"/>
            <w:noWrap/>
            <w:hideMark/>
          </w:tcPr>
          <w:p w:rsidR="00751C13" w:rsidRPr="00A77355" w:rsidRDefault="00751C13" w:rsidP="00E60594">
            <w:pPr>
              <w:rPr>
                <w:b/>
                <w:bCs/>
              </w:rPr>
            </w:pPr>
            <w:r w:rsidRPr="00A77355">
              <w:rPr>
                <w:b/>
                <w:bCs/>
              </w:rPr>
              <w:t>(4)</w:t>
            </w:r>
          </w:p>
        </w:tc>
        <w:tc>
          <w:tcPr>
            <w:tcW w:w="14758" w:type="dxa"/>
            <w:hideMark/>
          </w:tcPr>
          <w:p w:rsidR="00751C13" w:rsidRDefault="00751C13" w:rsidP="00E60594">
            <w:r w:rsidRPr="00A77355">
              <w:t>К данной социальной группе относятся следующие лица:</w:t>
            </w:r>
          </w:p>
          <w:p w:rsidR="00751C13" w:rsidRDefault="00751C13" w:rsidP="00E60594">
            <w:r w:rsidRPr="00A77355">
              <w:t>1) женщины, родившие/усыновившие 3 (трех) несовершеннолетних детей и более;</w:t>
            </w:r>
          </w:p>
          <w:p w:rsidR="00751C13" w:rsidRDefault="00751C13" w:rsidP="00E60594">
            <w:r w:rsidRPr="00A77355">
              <w:t>2) отец ребенка (детей), который является единственным родителем/усыновителем или представил соглашение с матерью ребенка (детей) либо решение суда, в которых определено, что ребенок (дети) проживают с ним и находятся на его содержании. Соглашение должно быть подписано обоими родителями (нотариальное заверение рекомендуется, но не обязательно). Данные документы представляются в случае, если брак между родителями ребенка (детей) расторгнут либо ребенок рожден вне брака и отцовство официально установлено;</w:t>
            </w:r>
          </w:p>
          <w:p w:rsidR="00751C13" w:rsidRDefault="00751C13" w:rsidP="00E60594">
            <w:r w:rsidRPr="00A77355">
              <w:t>3) мужчины, являющиеся единственными родителями/усыновителями 3 (трех) несовершеннолетних детей и более.</w:t>
            </w:r>
          </w:p>
          <w:p w:rsidR="00751C13" w:rsidRPr="00A77355" w:rsidRDefault="00751C13" w:rsidP="00E60594">
            <w:r w:rsidRPr="00A77355">
              <w:t>К данной социальной категории не относятся женщины и мужчины, в отношении которых первичным кредитором выявлены следующие факты: лишение родительских прав в отношении ребенка (детей), совершение в отношении своего ребенка (детей) умышленного преступления, относящегося к преступлениям против личности, отмена усыновления ребенка (детей).</w:t>
            </w:r>
          </w:p>
        </w:tc>
      </w:tr>
      <w:tr w:rsidR="00751C13" w:rsidRPr="00A77355" w:rsidTr="00E60594">
        <w:trPr>
          <w:trHeight w:val="600"/>
        </w:trPr>
        <w:tc>
          <w:tcPr>
            <w:tcW w:w="546" w:type="dxa"/>
            <w:noWrap/>
            <w:hideMark/>
          </w:tcPr>
          <w:p w:rsidR="00751C13" w:rsidRPr="00A77355" w:rsidRDefault="00751C13" w:rsidP="00E60594">
            <w:pPr>
              <w:rPr>
                <w:b/>
                <w:bCs/>
              </w:rPr>
            </w:pPr>
            <w:r w:rsidRPr="00A77355">
              <w:rPr>
                <w:b/>
                <w:bCs/>
              </w:rPr>
              <w:lastRenderedPageBreak/>
              <w:t>(5)</w:t>
            </w:r>
          </w:p>
        </w:tc>
        <w:tc>
          <w:tcPr>
            <w:tcW w:w="14758" w:type="dxa"/>
            <w:hideMark/>
          </w:tcPr>
          <w:p w:rsidR="00751C13" w:rsidRPr="00A77355" w:rsidRDefault="00751C13" w:rsidP="00E60594">
            <w:r w:rsidRPr="00A77355">
              <w:t>Здесь и далее перечни органов власти, учреждений и организаций, являющихся основным местом работы для граждан, являются закрытыми перечнями. При необходимости перечни могут пополняться на осно</w:t>
            </w:r>
            <w:r>
              <w:t>вании письменных запросов</w:t>
            </w:r>
            <w:r w:rsidRPr="00A77355">
              <w:t>.</w:t>
            </w:r>
          </w:p>
        </w:tc>
      </w:tr>
      <w:tr w:rsidR="00751C13" w:rsidRPr="00A77355" w:rsidTr="00E60594">
        <w:trPr>
          <w:trHeight w:val="349"/>
        </w:trPr>
        <w:tc>
          <w:tcPr>
            <w:tcW w:w="546" w:type="dxa"/>
            <w:noWrap/>
            <w:hideMark/>
          </w:tcPr>
          <w:p w:rsidR="00751C13" w:rsidRPr="00A77355" w:rsidRDefault="00751C13" w:rsidP="00E60594">
            <w:pPr>
              <w:rPr>
                <w:b/>
                <w:bCs/>
              </w:rPr>
            </w:pPr>
            <w:r w:rsidRPr="00A77355">
              <w:rPr>
                <w:b/>
                <w:bCs/>
              </w:rPr>
              <w:t>(6)</w:t>
            </w:r>
          </w:p>
        </w:tc>
        <w:tc>
          <w:tcPr>
            <w:tcW w:w="14758" w:type="dxa"/>
            <w:hideMark/>
          </w:tcPr>
          <w:p w:rsidR="00751C13" w:rsidRPr="00A77355" w:rsidRDefault="00751C13" w:rsidP="00E60594">
            <w:r w:rsidRPr="00A77355">
              <w:t>Структура федеральных органов исполнительной власти утверждена Указом Президента РФ от 21.05.2012 № 636 "О структуре федеральных органов исполнительной власти".</w:t>
            </w:r>
          </w:p>
        </w:tc>
      </w:tr>
      <w:tr w:rsidR="00751C13" w:rsidRPr="00A77355" w:rsidTr="00E60594">
        <w:trPr>
          <w:trHeight w:val="589"/>
        </w:trPr>
        <w:tc>
          <w:tcPr>
            <w:tcW w:w="546" w:type="dxa"/>
            <w:noWrap/>
            <w:hideMark/>
          </w:tcPr>
          <w:p w:rsidR="00751C13" w:rsidRPr="00A77355" w:rsidRDefault="00751C13" w:rsidP="00E60594">
            <w:pPr>
              <w:rPr>
                <w:b/>
                <w:bCs/>
              </w:rPr>
            </w:pPr>
            <w:r w:rsidRPr="00A77355">
              <w:rPr>
                <w:b/>
                <w:bCs/>
              </w:rPr>
              <w:t>(7)</w:t>
            </w:r>
          </w:p>
        </w:tc>
        <w:tc>
          <w:tcPr>
            <w:tcW w:w="14758" w:type="dxa"/>
            <w:hideMark/>
          </w:tcPr>
          <w:p w:rsidR="00751C13" w:rsidRPr="00A77355" w:rsidRDefault="00751C13" w:rsidP="00E60594">
            <w:proofErr w:type="gramStart"/>
            <w:r w:rsidRPr="00A77355">
              <w:t>Общая информация об органах государственной власти субъектов Российской Федерации содержится в Федеральном законе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tc>
      </w:tr>
      <w:tr w:rsidR="00751C13" w:rsidRPr="00A77355" w:rsidTr="00E60594">
        <w:trPr>
          <w:trHeight w:val="525"/>
        </w:trPr>
        <w:tc>
          <w:tcPr>
            <w:tcW w:w="546" w:type="dxa"/>
            <w:noWrap/>
            <w:hideMark/>
          </w:tcPr>
          <w:p w:rsidR="00751C13" w:rsidRPr="00A77355" w:rsidRDefault="00751C13" w:rsidP="00E60594">
            <w:pPr>
              <w:rPr>
                <w:b/>
                <w:bCs/>
              </w:rPr>
            </w:pPr>
            <w:r w:rsidRPr="00A77355">
              <w:rPr>
                <w:b/>
                <w:bCs/>
              </w:rPr>
              <w:t>(8)</w:t>
            </w:r>
          </w:p>
        </w:tc>
        <w:tc>
          <w:tcPr>
            <w:tcW w:w="14758" w:type="dxa"/>
            <w:hideMark/>
          </w:tcPr>
          <w:p w:rsidR="00751C13" w:rsidRPr="00A77355" w:rsidRDefault="00751C13" w:rsidP="00E60594">
            <w:r w:rsidRPr="00A77355">
              <w:t>Общая информация об органах местного самоуправления содержится в Федеральном законе от 06.10.2003 № 131-ФЗ "Об общих принципах организации местного самоуправления в Российской Федерации".</w:t>
            </w:r>
          </w:p>
        </w:tc>
      </w:tr>
    </w:tbl>
    <w:p w:rsidR="005E2D5C" w:rsidRDefault="005E2D5C"/>
    <w:sectPr w:rsidR="005E2D5C" w:rsidSect="00666168">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E391C"/>
    <w:multiLevelType w:val="hybridMultilevel"/>
    <w:tmpl w:val="39026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C05CEC"/>
    <w:multiLevelType w:val="multilevel"/>
    <w:tmpl w:val="2BA6CEFE"/>
    <w:lvl w:ilvl="0">
      <w:start w:val="2"/>
      <w:numFmt w:val="decimal"/>
      <w:lvlText w:val="%1"/>
      <w:lvlJc w:val="left"/>
      <w:pPr>
        <w:ind w:left="360"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13"/>
    <w:rsid w:val="005E2D5C"/>
    <w:rsid w:val="00666168"/>
    <w:rsid w:val="00751C13"/>
    <w:rsid w:val="00AF7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C13"/>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C13"/>
    <w:pPr>
      <w:ind w:left="720"/>
      <w:contextualSpacing/>
    </w:pPr>
  </w:style>
  <w:style w:type="character" w:styleId="a4">
    <w:name w:val="Hyperlink"/>
    <w:basedOn w:val="a0"/>
    <w:uiPriority w:val="99"/>
    <w:unhideWhenUsed/>
    <w:rsid w:val="00751C13"/>
    <w:rPr>
      <w:color w:val="0000FF" w:themeColor="hyperlink"/>
      <w:u w:val="single"/>
    </w:rPr>
  </w:style>
  <w:style w:type="table" w:styleId="a5">
    <w:name w:val="Table Grid"/>
    <w:basedOn w:val="a1"/>
    <w:uiPriority w:val="39"/>
    <w:rsid w:val="00751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C13"/>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C13"/>
    <w:pPr>
      <w:ind w:left="720"/>
      <w:contextualSpacing/>
    </w:pPr>
  </w:style>
  <w:style w:type="character" w:styleId="a4">
    <w:name w:val="Hyperlink"/>
    <w:basedOn w:val="a0"/>
    <w:uiPriority w:val="99"/>
    <w:unhideWhenUsed/>
    <w:rsid w:val="00751C13"/>
    <w:rPr>
      <w:color w:val="0000FF" w:themeColor="hyperlink"/>
      <w:u w:val="single"/>
    </w:rPr>
  </w:style>
  <w:style w:type="table" w:styleId="a5">
    <w:name w:val="Table Grid"/>
    <w:basedOn w:val="a1"/>
    <w:uiPriority w:val="39"/>
    <w:rsid w:val="00751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gov.ru/public/register/init.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us.gov.ru/public/register/ini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 TargetMode="External"/><Relationship Id="rId11" Type="http://schemas.openxmlformats.org/officeDocument/2006/relationships/hyperlink" Target="http://www.minsport.gov.ru/ministry/sub-organizations/" TargetMode="External"/><Relationship Id="rId5" Type="http://schemas.openxmlformats.org/officeDocument/2006/relationships/webSettings" Target="webSettings.xml"/><Relationship Id="rId10" Type="http://schemas.openxmlformats.org/officeDocument/2006/relationships/hyperlink" Target="http://bus.gov.ru/public/register/init.html" TargetMode="External"/><Relationship Id="rId4" Type="http://schemas.openxmlformats.org/officeDocument/2006/relationships/settings" Target="settings.xml"/><Relationship Id="rId9" Type="http://schemas.openxmlformats.org/officeDocument/2006/relationships/hyperlink" Target="http://bus.gov.ru/public/register/ini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4300</Words>
  <Characters>24513</Characters>
  <Application>Microsoft Office Word</Application>
  <DocSecurity>0</DocSecurity>
  <Lines>204</Lines>
  <Paragraphs>57</Paragraphs>
  <ScaleCrop>false</ScaleCrop>
  <Company/>
  <LinksUpToDate>false</LinksUpToDate>
  <CharactersWithSpaces>28756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 Гуляева</dc:creator>
  <cp:lastModifiedBy>Серая Елена Эриковна</cp:lastModifiedBy>
  <cp:revision>3</cp:revision>
  <dcterms:created xsi:type="dcterms:W3CDTF">2015-08-19T07:29:00Z</dcterms:created>
  <dcterms:modified xsi:type="dcterms:W3CDTF">2015-08-19T11:42:00Z</dcterms:modified>
</cp:coreProperties>
</file>