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51" w:rsidRDefault="006E4451" w:rsidP="004422BB">
      <w:pPr>
        <w:tabs>
          <w:tab w:val="left" w:pos="742"/>
        </w:tabs>
        <w:ind w:right="-142"/>
        <w:jc w:val="both"/>
        <w:rPr>
          <w:rFonts w:cs="Times New Roman"/>
          <w:lang w:val="ru-RU"/>
        </w:rPr>
      </w:pPr>
    </w:p>
    <w:p w:rsidR="00F87315" w:rsidRPr="00673517" w:rsidRDefault="00F87315" w:rsidP="00F87315">
      <w:pPr>
        <w:jc w:val="right"/>
        <w:rPr>
          <w:i/>
          <w:sz w:val="22"/>
          <w:szCs w:val="22"/>
          <w:lang w:val="ru-RU"/>
        </w:rPr>
      </w:pPr>
      <w:proofErr w:type="gramStart"/>
      <w:r w:rsidRPr="00673517">
        <w:rPr>
          <w:i/>
          <w:sz w:val="22"/>
          <w:szCs w:val="22"/>
          <w:lang w:val="ru-RU"/>
        </w:rPr>
        <w:t>Приложение  6</w:t>
      </w:r>
      <w:proofErr w:type="gramEnd"/>
      <w:r w:rsidRPr="00673517">
        <w:rPr>
          <w:i/>
          <w:sz w:val="22"/>
          <w:szCs w:val="22"/>
          <w:lang w:val="ru-RU"/>
        </w:rPr>
        <w:t xml:space="preserve"> </w:t>
      </w:r>
    </w:p>
    <w:p w:rsidR="00F87315" w:rsidRDefault="00F87315" w:rsidP="00F87315">
      <w:pPr>
        <w:jc w:val="right"/>
        <w:rPr>
          <w:sz w:val="22"/>
          <w:szCs w:val="22"/>
          <w:lang w:val="ru-RU"/>
        </w:rPr>
      </w:pPr>
      <w:r w:rsidRPr="00B95C57">
        <w:rPr>
          <w:sz w:val="22"/>
          <w:szCs w:val="22"/>
          <w:lang w:val="ru-RU"/>
        </w:rPr>
        <w:t>к приказу Управления образования</w:t>
      </w:r>
    </w:p>
    <w:p w:rsidR="000259D9" w:rsidRPr="009F76D4" w:rsidRDefault="000259D9" w:rsidP="000259D9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28.08.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2021</w:t>
      </w:r>
      <w:r>
        <w:rPr>
          <w:rFonts w:cs="Times New Roman"/>
          <w:sz w:val="22"/>
          <w:szCs w:val="22"/>
          <w:lang w:val="ru-RU"/>
        </w:rPr>
        <w:t xml:space="preserve"> №32-01-04/133а</w:t>
      </w:r>
    </w:p>
    <w:p w:rsidR="00673517" w:rsidRPr="009F76D4" w:rsidRDefault="00673517" w:rsidP="00673517">
      <w:pPr>
        <w:jc w:val="right"/>
        <w:rPr>
          <w:rFonts w:cs="Times New Roman"/>
          <w:color w:val="FF0000"/>
          <w:sz w:val="22"/>
          <w:szCs w:val="22"/>
          <w:lang w:val="ru-RU"/>
        </w:rPr>
      </w:pPr>
    </w:p>
    <w:p w:rsidR="00F87315" w:rsidRDefault="00F87315">
      <w:pPr>
        <w:rPr>
          <w:rFonts w:cs="Times New Roman"/>
          <w:color w:val="FF0000"/>
          <w:lang w:val="ru-RU"/>
        </w:rPr>
      </w:pPr>
    </w:p>
    <w:p w:rsidR="00F87315" w:rsidRDefault="00F87315">
      <w:pPr>
        <w:rPr>
          <w:rFonts w:cs="Times New Roman"/>
          <w:color w:val="FF0000"/>
          <w:lang w:val="ru-RU"/>
        </w:rPr>
      </w:pPr>
    </w:p>
    <w:p w:rsidR="00126887" w:rsidRPr="00CC50AD" w:rsidRDefault="00EF2A81" w:rsidP="00CC50AD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color w:val="FF0000"/>
          <w:lang w:val="ru-RU"/>
        </w:rPr>
        <w:t xml:space="preserve"> </w:t>
      </w:r>
      <w:r w:rsidR="00E264FE" w:rsidRPr="005F6933">
        <w:rPr>
          <w:rFonts w:cs="Times New Roman"/>
          <w:b/>
          <w:lang w:val="ru-RU"/>
        </w:rPr>
        <w:t xml:space="preserve">Требования к организации и проведению школьного этапа </w:t>
      </w:r>
      <w:proofErr w:type="gramStart"/>
      <w:r w:rsidR="00E264FE" w:rsidRPr="005F6933">
        <w:rPr>
          <w:rFonts w:cs="Times New Roman"/>
          <w:b/>
          <w:lang w:val="ru-RU"/>
        </w:rPr>
        <w:t>всероссийско</w:t>
      </w:r>
      <w:r w:rsidR="006B36FF">
        <w:rPr>
          <w:rFonts w:cs="Times New Roman"/>
          <w:b/>
          <w:lang w:val="ru-RU"/>
        </w:rPr>
        <w:t>й  олимпиады</w:t>
      </w:r>
      <w:proofErr w:type="gramEnd"/>
      <w:r w:rsidR="00AD75C0">
        <w:rPr>
          <w:rFonts w:cs="Times New Roman"/>
          <w:b/>
          <w:lang w:val="ru-RU"/>
        </w:rPr>
        <w:t xml:space="preserve"> </w:t>
      </w:r>
      <w:r w:rsidR="006B36FF">
        <w:rPr>
          <w:rFonts w:cs="Times New Roman"/>
          <w:b/>
          <w:lang w:val="ru-RU"/>
        </w:rPr>
        <w:t xml:space="preserve"> школьников </w:t>
      </w:r>
      <w:r w:rsidR="00126887">
        <w:rPr>
          <w:rFonts w:cs="Times New Roman"/>
          <w:b/>
          <w:lang w:val="ru-RU"/>
        </w:rPr>
        <w:t xml:space="preserve">по </w:t>
      </w:r>
      <w:r w:rsidR="004F0287">
        <w:rPr>
          <w:rFonts w:cs="Times New Roman"/>
          <w:b/>
          <w:lang w:val="ru-RU"/>
        </w:rPr>
        <w:t xml:space="preserve">экономике </w:t>
      </w:r>
      <w:r w:rsidR="00126887">
        <w:rPr>
          <w:rFonts w:cs="Times New Roman"/>
          <w:b/>
          <w:lang w:val="ru-RU"/>
        </w:rPr>
        <w:t>в 2021-2022 учебном году</w:t>
      </w:r>
    </w:p>
    <w:p w:rsidR="00126887" w:rsidRPr="00126887" w:rsidRDefault="00126887" w:rsidP="00126887">
      <w:pPr>
        <w:widowControl/>
        <w:suppressAutoHyphens w:val="0"/>
        <w:rPr>
          <w:rFonts w:eastAsia="Times New Roman" w:cs="Times New Roman"/>
          <w:b/>
          <w:color w:val="auto"/>
          <w:lang w:val="ru-RU" w:eastAsia="ru-RU" w:bidi="ar-SA"/>
        </w:rPr>
      </w:pPr>
    </w:p>
    <w:p w:rsidR="0040382E" w:rsidRDefault="0040382E" w:rsidP="00602699">
      <w:pPr>
        <w:rPr>
          <w:rFonts w:cs="Times New Roman"/>
          <w:color w:val="auto"/>
          <w:lang w:val="ru-RU"/>
        </w:rPr>
      </w:pPr>
    </w:p>
    <w:p w:rsidR="00966B36" w:rsidRPr="00893F57" w:rsidRDefault="00966B36" w:rsidP="00602699">
      <w:pPr>
        <w:rPr>
          <w:rFonts w:cs="Times New Roman"/>
          <w:color w:val="auto"/>
          <w:lang w:val="ru-RU"/>
        </w:rPr>
      </w:pPr>
    </w:p>
    <w:p w:rsidR="0040382E" w:rsidRPr="00893F57" w:rsidRDefault="00B06DDD" w:rsidP="00602699">
      <w:pPr>
        <w:rPr>
          <w:rFonts w:cs="Times New Roman"/>
          <w:b/>
          <w:color w:val="auto"/>
          <w:lang w:val="ru-RU"/>
        </w:rPr>
      </w:pPr>
      <w:r w:rsidRPr="00893F57">
        <w:rPr>
          <w:rFonts w:cs="Times New Roman"/>
          <w:b/>
          <w:color w:val="auto"/>
          <w:lang w:val="ru-RU"/>
        </w:rPr>
        <w:t>Экономика</w:t>
      </w:r>
    </w:p>
    <w:p w:rsidR="0040382E" w:rsidRPr="00893F57" w:rsidRDefault="0040382E" w:rsidP="00602699">
      <w:pPr>
        <w:rPr>
          <w:rFonts w:cs="Times New Roman"/>
          <w:color w:val="auto"/>
          <w:lang w:val="ru-RU"/>
        </w:rPr>
      </w:pPr>
    </w:p>
    <w:p w:rsidR="0040382E" w:rsidRPr="00893F57" w:rsidRDefault="0040382E" w:rsidP="00602699">
      <w:pPr>
        <w:rPr>
          <w:rFonts w:cs="Times New Roman"/>
          <w:color w:val="auto"/>
          <w:lang w:val="ru-RU"/>
        </w:rPr>
      </w:pP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1.1.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Настоящие требования к проведению </w:t>
      </w:r>
      <w:r w:rsidR="00B06DDD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этапа всероссийской олимпиады школьников по экономике составлены </w:t>
      </w:r>
      <w:r w:rsidR="00E63648" w:rsidRPr="00126887">
        <w:rPr>
          <w:lang w:val="ru-RU"/>
        </w:rPr>
        <w:t>в соответствии с приказом Министерства просвещения Российской Федерации от 27 ноября 2020 г. №</w:t>
      </w:r>
      <w:r w:rsidR="00E63648" w:rsidRPr="00126887">
        <w:rPr>
          <w:spacing w:val="-37"/>
          <w:lang w:val="ru-RU"/>
        </w:rPr>
        <w:t xml:space="preserve"> </w:t>
      </w:r>
      <w:r w:rsidR="00E63648" w:rsidRPr="00126887">
        <w:rPr>
          <w:lang w:val="ru-RU"/>
        </w:rPr>
        <w:t>678</w:t>
      </w:r>
      <w:r w:rsidR="00E63648">
        <w:rPr>
          <w:rFonts w:eastAsiaTheme="minorEastAsia" w:cs="Times New Roman"/>
          <w:color w:val="auto"/>
          <w:lang w:val="ru-RU" w:eastAsia="ru-RU" w:bidi="ar-SA"/>
        </w:rPr>
        <w:t xml:space="preserve"> </w:t>
      </w:r>
      <w:r w:rsidR="00E63648" w:rsidRPr="00126887">
        <w:rPr>
          <w:lang w:val="ru-RU"/>
        </w:rPr>
        <w:t>«Об утверждении Порядка проведения всероссийской олимпиады школьников», приказами (распоряжениями)департамента образования Ярославской области, приказом Управления образования админист</w:t>
      </w:r>
      <w:r w:rsidR="00E63648">
        <w:rPr>
          <w:lang w:val="ru-RU"/>
        </w:rPr>
        <w:t>рации Рыбинского муниципального района.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1.2.</w:t>
      </w:r>
      <w:r w:rsidR="00B06DDD" w:rsidRPr="00893F57">
        <w:rPr>
          <w:rFonts w:eastAsia="Times New Roman" w:cs="Times New Roman"/>
          <w:color w:val="auto"/>
          <w:lang w:val="ru-RU" w:eastAsia="ru-RU" w:bidi="ar-SA"/>
        </w:rPr>
        <w:t xml:space="preserve">Школьный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этап всероссий</w:t>
      </w:r>
      <w:r w:rsidR="007F7B9E" w:rsidRPr="00893F57">
        <w:rPr>
          <w:rFonts w:eastAsia="Times New Roman" w:cs="Times New Roman"/>
          <w:color w:val="auto"/>
          <w:lang w:val="ru-RU" w:eastAsia="ru-RU" w:bidi="ar-SA"/>
        </w:rPr>
        <w:t xml:space="preserve">ской олимпиады школьников </w:t>
      </w:r>
      <w:r w:rsidR="00E63648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 по экономике проводится по заданиям, разработанным </w:t>
      </w:r>
      <w:r w:rsidR="007F7B9E" w:rsidRPr="00893F57">
        <w:rPr>
          <w:rFonts w:eastAsia="Times New Roman" w:cs="Times New Roman"/>
          <w:color w:val="auto"/>
          <w:lang w:val="ru-RU" w:eastAsia="ru-RU" w:bidi="ar-SA"/>
        </w:rPr>
        <w:t xml:space="preserve">муниципальной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предметно-методической комиссией в соответствии с рекомендациями Центральной предметно-методической комиссии по экономике.</w:t>
      </w:r>
    </w:p>
    <w:p w:rsidR="007F7B9E" w:rsidRPr="00893F57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1.3.В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7F7B9E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школьном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этапе олимпиады по экономике принимают участие:</w:t>
      </w:r>
      <w:r w:rsidR="007F7B9E" w:rsidRPr="00893F57">
        <w:rPr>
          <w:rFonts w:eastAsia="Times New Roman" w:cs="Times New Roman"/>
          <w:color w:val="auto"/>
          <w:lang w:val="ru-RU" w:eastAsia="ru-RU" w:bidi="ar-SA"/>
        </w:rPr>
        <w:t xml:space="preserve"> все желающие обучающиеся 9-11 классов.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1.4.</w:t>
      </w:r>
      <w:r w:rsidR="007F7B9E" w:rsidRPr="00893F57">
        <w:rPr>
          <w:rFonts w:eastAsia="Times New Roman" w:cs="Times New Roman"/>
          <w:color w:val="auto"/>
          <w:lang w:val="ru-RU" w:eastAsia="ru-RU" w:bidi="ar-SA"/>
        </w:rPr>
        <w:t xml:space="preserve">Школьный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этап олимпиады по экономике про</w:t>
      </w:r>
      <w:r w:rsidR="00BD64DB">
        <w:rPr>
          <w:rFonts w:eastAsia="Times New Roman" w:cs="Times New Roman"/>
          <w:color w:val="auto"/>
          <w:lang w:val="ru-RU" w:eastAsia="ru-RU" w:bidi="ar-SA"/>
        </w:rPr>
        <w:t>водится в один (письменный) тур, дата проведения в соответствии с графиком утвержденным приказом Управления образования администрации Рыбинского муниципального района.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1.5.</w:t>
      </w:r>
      <w:r w:rsidR="007F7B9E" w:rsidRPr="00893F57">
        <w:rPr>
          <w:rFonts w:eastAsia="Times New Roman" w:cs="Times New Roman"/>
          <w:color w:val="auto"/>
          <w:lang w:val="ru-RU" w:eastAsia="ru-RU" w:bidi="ar-SA"/>
        </w:rPr>
        <w:t xml:space="preserve">Школьный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этап олимпиады по экономике проводится в возрастных параллелях:</w:t>
      </w:r>
      <w:r w:rsidR="00740E90">
        <w:rPr>
          <w:rFonts w:eastAsia="Times New Roman" w:cs="Times New Roman"/>
          <w:color w:val="auto"/>
          <w:lang w:val="ru-RU" w:eastAsia="ru-RU" w:bidi="ar-SA"/>
        </w:rPr>
        <w:t>8-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 9 и 10-11 классы. </w:t>
      </w:r>
    </w:p>
    <w:p w:rsidR="00740E90" w:rsidRPr="00740E90" w:rsidRDefault="00B06DDD" w:rsidP="00740E90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Время выполнения заданий участниками </w:t>
      </w:r>
      <w:r w:rsidR="007F7B9E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06DDD">
        <w:rPr>
          <w:rFonts w:eastAsia="Times New Roman" w:cs="Times New Roman"/>
          <w:color w:val="auto"/>
          <w:lang w:val="ru-RU" w:eastAsia="ru-RU" w:bidi="ar-SA"/>
        </w:rPr>
        <w:t>этапа олимпиады по экономике (в астрономических часах):</w:t>
      </w:r>
    </w:p>
    <w:tbl>
      <w:tblPr>
        <w:tblW w:w="9055" w:type="dxa"/>
        <w:tblInd w:w="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2531"/>
        <w:gridCol w:w="2835"/>
      </w:tblGrid>
      <w:tr w:rsidR="00740E90" w:rsidTr="00740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740E90">
            <w:pPr>
              <w:pStyle w:val="TableParagraph"/>
              <w:kinsoku w:val="0"/>
              <w:overflowPunct w:val="0"/>
              <w:jc w:val="center"/>
            </w:pPr>
            <w:r>
              <w:t>классы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6336CA">
            <w:pPr>
              <w:pStyle w:val="TableParagraph"/>
              <w:kinsoku w:val="0"/>
              <w:overflowPunct w:val="0"/>
              <w:spacing w:line="275" w:lineRule="exact"/>
              <w:ind w:left="626" w:right="6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6336CA">
            <w:pPr>
              <w:pStyle w:val="TableParagraph"/>
              <w:kinsoku w:val="0"/>
              <w:overflowPunct w:val="0"/>
              <w:spacing w:line="275" w:lineRule="exact"/>
              <w:ind w:left="626" w:right="6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баллов</w:t>
            </w:r>
          </w:p>
        </w:tc>
      </w:tr>
      <w:tr w:rsidR="00740E90" w:rsidTr="00740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6336CA">
            <w:pPr>
              <w:pStyle w:val="TableParagraph"/>
              <w:kinsoku w:val="0"/>
              <w:overflowPunct w:val="0"/>
              <w:spacing w:line="273" w:lineRule="exact"/>
              <w:ind w:left="1101"/>
            </w:pPr>
            <w:r>
              <w:t>8, 9 класс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6336CA">
            <w:pPr>
              <w:pStyle w:val="TableParagraph"/>
              <w:kinsoku w:val="0"/>
              <w:overflowPunct w:val="0"/>
              <w:spacing w:line="273" w:lineRule="exact"/>
              <w:ind w:left="622" w:right="617"/>
              <w:jc w:val="center"/>
            </w:pPr>
            <w:r>
              <w:t>6</w:t>
            </w:r>
            <w:r>
              <w:t>0 минут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6336CA">
            <w:pPr>
              <w:pStyle w:val="TableParagraph"/>
              <w:kinsoku w:val="0"/>
              <w:overflowPunct w:val="0"/>
              <w:spacing w:line="273" w:lineRule="exact"/>
              <w:ind w:left="622" w:right="617"/>
              <w:jc w:val="center"/>
            </w:pPr>
            <w:r>
              <w:t>35</w:t>
            </w:r>
          </w:p>
        </w:tc>
      </w:tr>
      <w:tr w:rsidR="00740E90" w:rsidTr="00740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6336CA">
            <w:pPr>
              <w:pStyle w:val="TableParagraph"/>
              <w:kinsoku w:val="0"/>
              <w:overflowPunct w:val="0"/>
              <w:spacing w:line="270" w:lineRule="exact"/>
              <w:ind w:left="1101"/>
            </w:pPr>
            <w:r>
              <w:t>10, 11 класс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6336CA">
            <w:pPr>
              <w:pStyle w:val="TableParagraph"/>
              <w:kinsoku w:val="0"/>
              <w:overflowPunct w:val="0"/>
              <w:spacing w:line="270" w:lineRule="exact"/>
              <w:ind w:left="622" w:right="617"/>
              <w:jc w:val="center"/>
            </w:pPr>
            <w:r>
              <w:t>6</w:t>
            </w:r>
            <w:r>
              <w:t>0 минут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90" w:rsidRDefault="00740E90" w:rsidP="006336CA">
            <w:pPr>
              <w:pStyle w:val="TableParagraph"/>
              <w:kinsoku w:val="0"/>
              <w:overflowPunct w:val="0"/>
              <w:spacing w:line="270" w:lineRule="exact"/>
              <w:ind w:left="622" w:right="617"/>
              <w:jc w:val="center"/>
            </w:pPr>
            <w:r>
              <w:t>71</w:t>
            </w:r>
          </w:p>
        </w:tc>
      </w:tr>
    </w:tbl>
    <w:p w:rsidR="00B06DDD" w:rsidRPr="00B06DDD" w:rsidRDefault="00B06DDD" w:rsidP="00B06DDD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Олимпиадные задания представлены тремя частями: </w:t>
      </w:r>
    </w:p>
    <w:p w:rsidR="00B06DDD" w:rsidRPr="00B06DDD" w:rsidRDefault="00B06DDD" w:rsidP="00B06DDD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Часть 1 – тестовые задания с выбором одного правильного ответа. Тестовая часть включает в себя вопросы общетеоретического характера, каждый из которых имеет 4 варианта ответа.</w:t>
      </w:r>
      <w:r w:rsidRPr="00B06DDD">
        <w:rPr>
          <w:rFonts w:eastAsia="Times New Roman" w:cs="Times New Roman"/>
          <w:i/>
          <w:color w:val="auto"/>
          <w:lang w:val="ru-RU" w:eastAsia="ru-RU" w:bidi="ar-SA"/>
        </w:rPr>
        <w:t xml:space="preserve"> </w:t>
      </w: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Правильный вариант необходимо внести в бланк ответов. </w:t>
      </w:r>
    </w:p>
    <w:p w:rsidR="00B06DDD" w:rsidRPr="00B06DDD" w:rsidRDefault="00B06DDD" w:rsidP="00B06DDD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Часть 2 – задания с кратким ответом. Теоретическая часть содержит вопросы, которые проверяют умение анализировать информацию и использовать теоретические знания. Ответы нужно записать в виде чисел в бланк ответов.</w:t>
      </w:r>
    </w:p>
    <w:p w:rsidR="00B06DDD" w:rsidRPr="00B06DDD" w:rsidRDefault="00B06DDD" w:rsidP="00B06DDD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Часть 3 – задания с развернутым ответом (решением). В бланке ответов необходимо представить полное решение задач.</w:t>
      </w:r>
    </w:p>
    <w:p w:rsidR="00B06DDD" w:rsidRPr="00B06DDD" w:rsidRDefault="00740E90" w:rsidP="00B06DDD">
      <w:pPr>
        <w:widowControl/>
        <w:suppressAutoHyphens w:val="0"/>
        <w:spacing w:before="120"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1.6</w:t>
      </w:r>
      <w:r w:rsidR="00893F57" w:rsidRPr="00893F57">
        <w:rPr>
          <w:rFonts w:eastAsia="Times New Roman" w:cs="Times New Roman"/>
          <w:color w:val="auto"/>
          <w:lang w:val="ru-RU" w:eastAsia="ru-RU" w:bidi="ar-SA"/>
        </w:rPr>
        <w:t>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В комплекте заданий для каждой параллели задания различаются по уровню сложности. </w:t>
      </w:r>
    </w:p>
    <w:p w:rsidR="00B06DDD" w:rsidRPr="00B06DDD" w:rsidRDefault="00740E90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lastRenderedPageBreak/>
        <w:t>1.7</w:t>
      </w:r>
      <w:r w:rsidR="00893F57" w:rsidRPr="00893F57">
        <w:rPr>
          <w:rFonts w:eastAsia="Times New Roman" w:cs="Times New Roman"/>
          <w:color w:val="auto"/>
          <w:lang w:val="ru-RU" w:eastAsia="ru-RU" w:bidi="ar-SA"/>
        </w:rPr>
        <w:t>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В комплекты включены олимпиадные задания трех типов:</w:t>
      </w:r>
    </w:p>
    <w:p w:rsidR="00B06DDD" w:rsidRPr="00B06DDD" w:rsidRDefault="00B06DDD" w:rsidP="00B06DDD">
      <w:pPr>
        <w:widowControl/>
        <w:numPr>
          <w:ilvl w:val="0"/>
          <w:numId w:val="35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задания, выявляющие знание участниками олимпиады предмета экономики;</w:t>
      </w:r>
    </w:p>
    <w:p w:rsidR="00B06DDD" w:rsidRPr="00B06DDD" w:rsidRDefault="00B06DDD" w:rsidP="00B06DDD">
      <w:pPr>
        <w:widowControl/>
        <w:numPr>
          <w:ilvl w:val="0"/>
          <w:numId w:val="35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spellStart"/>
      <w:r w:rsidRPr="00B06DDD">
        <w:rPr>
          <w:rFonts w:eastAsia="Times New Roman" w:cs="Times New Roman"/>
          <w:color w:val="auto"/>
          <w:lang w:val="ru-RU" w:eastAsia="ru-RU" w:bidi="ar-SA"/>
        </w:rPr>
        <w:t>межпредметные</w:t>
      </w:r>
      <w:proofErr w:type="spellEnd"/>
      <w:r w:rsidRPr="00B06DDD">
        <w:rPr>
          <w:rFonts w:eastAsia="Times New Roman" w:cs="Times New Roman"/>
          <w:color w:val="auto"/>
          <w:lang w:val="ru-RU" w:eastAsia="ru-RU" w:bidi="ar-SA"/>
        </w:rPr>
        <w:t xml:space="preserve"> задания, показывающие связь экономики с математикой, социологией и т. д.;</w:t>
      </w:r>
    </w:p>
    <w:p w:rsidR="00B06DDD" w:rsidRPr="00B06DDD" w:rsidRDefault="00B06DDD" w:rsidP="00B06DDD">
      <w:pPr>
        <w:widowControl/>
        <w:numPr>
          <w:ilvl w:val="0"/>
          <w:numId w:val="35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spellStart"/>
      <w:r w:rsidRPr="00B06DDD">
        <w:rPr>
          <w:rFonts w:eastAsia="Times New Roman" w:cs="Times New Roman"/>
          <w:color w:val="auto"/>
          <w:lang w:val="ru-RU" w:eastAsia="ru-RU" w:bidi="ar-SA"/>
        </w:rPr>
        <w:t>компетентностные</w:t>
      </w:r>
      <w:proofErr w:type="spellEnd"/>
      <w:r w:rsidRPr="00B06DDD">
        <w:rPr>
          <w:rFonts w:eastAsia="Times New Roman" w:cs="Times New Roman"/>
          <w:color w:val="auto"/>
          <w:lang w:val="ru-RU" w:eastAsia="ru-RU" w:bidi="ar-SA"/>
        </w:rPr>
        <w:t xml:space="preserve"> задания, выявляющие умение участников применять экономические концепции к задачам реального мира.</w:t>
      </w:r>
    </w:p>
    <w:p w:rsidR="00B06DDD" w:rsidRPr="00B06DDD" w:rsidRDefault="00B06DDD" w:rsidP="00B06DDD">
      <w:pPr>
        <w:widowControl/>
        <w:suppressAutoHyphens w:val="0"/>
        <w:ind w:left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893F57">
        <w:rPr>
          <w:rFonts w:eastAsia="Times New Roman" w:cs="Times New Roman"/>
          <w:b/>
          <w:color w:val="auto"/>
          <w:lang w:val="ru-RU" w:eastAsia="ru-RU" w:bidi="ar-SA"/>
        </w:rPr>
        <w:t>2.</w:t>
      </w:r>
      <w:r w:rsidRPr="00B06DDD">
        <w:rPr>
          <w:rFonts w:eastAsia="Times New Roman" w:cs="Times New Roman"/>
          <w:b/>
          <w:color w:val="auto"/>
          <w:lang w:val="ru-RU" w:eastAsia="ru-RU" w:bidi="ar-SA"/>
        </w:rPr>
        <w:t>Функции Оргкомитета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Оргкомитет </w:t>
      </w:r>
      <w:r w:rsidR="007F7B9E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06DDD">
        <w:rPr>
          <w:rFonts w:eastAsia="Times New Roman" w:cs="Times New Roman"/>
          <w:color w:val="auto"/>
          <w:lang w:val="ru-RU" w:eastAsia="ru-RU" w:bidi="ar-SA"/>
        </w:rPr>
        <w:t>этапа олимпиады по экономике выполняет следующие функции:</w:t>
      </w:r>
    </w:p>
    <w:p w:rsidR="00B06DDD" w:rsidRPr="00B06DDD" w:rsidRDefault="00B06DDD" w:rsidP="00B06DDD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обеспечивает организацию и проведение </w:t>
      </w:r>
      <w:r w:rsidR="00893F57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06DDD">
        <w:rPr>
          <w:rFonts w:eastAsia="Times New Roman" w:cs="Times New Roman"/>
          <w:color w:val="auto"/>
          <w:lang w:val="ru-RU" w:eastAsia="ru-RU" w:bidi="ar-SA"/>
        </w:rPr>
        <w:t>этапа олимпиады по экономике в соответствии с</w:t>
      </w:r>
      <w:r w:rsidR="00740E90">
        <w:rPr>
          <w:rFonts w:eastAsia="Times New Roman" w:cs="Times New Roman"/>
          <w:color w:val="auto"/>
          <w:lang w:val="ru-RU" w:eastAsia="ru-RU" w:bidi="ar-SA"/>
        </w:rPr>
        <w:t xml:space="preserve"> моделью проведения олимпиады</w:t>
      </w:r>
      <w:r w:rsidRPr="00B06DDD">
        <w:rPr>
          <w:rFonts w:eastAsia="Times New Roman" w:cs="Times New Roman"/>
          <w:color w:val="auto"/>
          <w:lang w:val="ru-RU" w:eastAsia="ru-RU" w:bidi="ar-SA"/>
        </w:rPr>
        <w:t>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B06DDD" w:rsidRPr="00B06DDD" w:rsidRDefault="00B06DDD" w:rsidP="00B06DDD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осуществляет кодирование (обезличивание) олимпиадных работ участников </w:t>
      </w:r>
      <w:r w:rsidR="00893F57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06DDD">
        <w:rPr>
          <w:rFonts w:eastAsia="Times New Roman" w:cs="Times New Roman"/>
          <w:color w:val="auto"/>
          <w:lang w:val="ru-RU" w:eastAsia="ru-RU" w:bidi="ar-SA"/>
        </w:rPr>
        <w:t>этапа олимпиады по экономике;</w:t>
      </w:r>
    </w:p>
    <w:p w:rsidR="00B06DDD" w:rsidRPr="00B06DDD" w:rsidRDefault="00B06DDD" w:rsidP="00B06DDD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несет ответственность за жизнь и здоровье участников олимпиады во время проведения </w:t>
      </w:r>
      <w:r w:rsidR="00893F57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06DDD">
        <w:rPr>
          <w:rFonts w:eastAsia="Times New Roman" w:cs="Times New Roman"/>
          <w:color w:val="auto"/>
          <w:lang w:val="ru-RU" w:eastAsia="ru-RU" w:bidi="ar-SA"/>
        </w:rPr>
        <w:t>этапа олимпиады по экономике.</w:t>
      </w:r>
    </w:p>
    <w:p w:rsidR="00B06DDD" w:rsidRPr="00B06DDD" w:rsidRDefault="00B06DDD" w:rsidP="00B06DDD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893F57">
        <w:rPr>
          <w:rFonts w:eastAsia="Times New Roman" w:cs="Times New Roman"/>
          <w:b/>
          <w:color w:val="auto"/>
          <w:lang w:val="ru-RU" w:eastAsia="ru-RU" w:bidi="ar-SA"/>
        </w:rPr>
        <w:t>3.</w:t>
      </w:r>
      <w:r w:rsidRPr="00B06DDD">
        <w:rPr>
          <w:rFonts w:eastAsia="Times New Roman" w:cs="Times New Roman"/>
          <w:b/>
          <w:color w:val="auto"/>
          <w:lang w:val="ru-RU" w:eastAsia="ru-RU" w:bidi="ar-SA"/>
        </w:rPr>
        <w:t>Функции Жюри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Жюри </w:t>
      </w:r>
      <w:r w:rsidR="00893F57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06DDD">
        <w:rPr>
          <w:rFonts w:eastAsia="Times New Roman" w:cs="Times New Roman"/>
          <w:color w:val="auto"/>
          <w:lang w:val="ru-RU" w:eastAsia="ru-RU" w:bidi="ar-SA"/>
        </w:rPr>
        <w:t>этапа олимпиады по экономике выполняет следующие функции: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принимает для оценивания закодированные (обезличенные) олимпиадные работы участников;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проводит с участниками олимпиады анализ олимпиадных заданий и их решений;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осуществляет очно по запросу участника олимпиады показ выполненных им олимпиадных заданий;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представляет результаты олимпиады ее участникам;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рассматривает очно апелляции участников олимпиады;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экономике;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представляет организатору результаты олимпиады (протоколы) для их утверждения;</w:t>
      </w:r>
    </w:p>
    <w:p w:rsidR="00B06DDD" w:rsidRPr="00B06DDD" w:rsidRDefault="00B06DDD" w:rsidP="00B06DDD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составляет и представляет организатору </w:t>
      </w:r>
      <w:r w:rsidR="00893F57"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06DDD">
        <w:rPr>
          <w:rFonts w:eastAsia="Times New Roman" w:cs="Times New Roman"/>
          <w:color w:val="auto"/>
          <w:lang w:val="ru-RU" w:eastAsia="ru-RU" w:bidi="ar-SA"/>
        </w:rPr>
        <w:t>этапа олимпиады по экономике аналитический отчет о результатах выполнения олимпиадных заданий.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893F57">
        <w:rPr>
          <w:rFonts w:eastAsia="Times New Roman" w:cs="Times New Roman"/>
          <w:b/>
          <w:color w:val="auto"/>
          <w:lang w:val="ru-RU" w:eastAsia="ru-RU" w:bidi="ar-SA"/>
        </w:rPr>
        <w:t>4.</w:t>
      </w:r>
      <w:r w:rsidRPr="00B06DDD">
        <w:rPr>
          <w:rFonts w:eastAsia="Times New Roman" w:cs="Times New Roman"/>
          <w:b/>
          <w:color w:val="auto"/>
          <w:lang w:val="ru-RU" w:eastAsia="ru-RU" w:bidi="ar-SA"/>
        </w:rPr>
        <w:t>Порядок проведения олимпиады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893F57" w:rsidP="00893F57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 xml:space="preserve">4.1.Школьный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этап всероссийской олимпиады школьников по эконом</w:t>
      </w:r>
      <w:r w:rsidR="00727A6A">
        <w:rPr>
          <w:rFonts w:eastAsia="Times New Roman" w:cs="Times New Roman"/>
          <w:color w:val="auto"/>
          <w:lang w:val="ru-RU" w:eastAsia="ru-RU" w:bidi="ar-SA"/>
        </w:rPr>
        <w:t>ике проводится для обучающихся 8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-11 классов.</w:t>
      </w:r>
    </w:p>
    <w:p w:rsidR="00B06DDD" w:rsidRPr="00B06DDD" w:rsidRDefault="00893F57" w:rsidP="00893F57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lang w:val="ru-RU" w:eastAsia="ru-RU" w:bidi="ar-SA"/>
        </w:rPr>
        <w:lastRenderedPageBreak/>
        <w:t>4.2.</w:t>
      </w:r>
      <w:r w:rsidR="00B06DDD" w:rsidRPr="00B06DDD">
        <w:rPr>
          <w:rFonts w:eastAsia="Times New Roman" w:cs="Times New Roman"/>
          <w:lang w:val="ru-RU" w:eastAsia="ru-RU" w:bidi="ar-SA"/>
        </w:rPr>
        <w:t xml:space="preserve">В месте проведения </w:t>
      </w:r>
      <w:r w:rsidRPr="00893F57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этапа олимпиады по экономике в</w:t>
      </w:r>
      <w:r w:rsidR="00B06DDD" w:rsidRPr="00B06DDD">
        <w:rPr>
          <w:rFonts w:eastAsia="Times New Roman" w:cs="Times New Roman"/>
          <w:lang w:val="ru-RU" w:eastAsia="ru-RU" w:bidi="ar-SA"/>
        </w:rPr>
        <w:t>праве присутствовать представители орган</w:t>
      </w:r>
      <w:r w:rsidR="00727A6A">
        <w:rPr>
          <w:rFonts w:eastAsia="Times New Roman" w:cs="Times New Roman"/>
          <w:lang w:val="ru-RU" w:eastAsia="ru-RU" w:bidi="ar-SA"/>
        </w:rPr>
        <w:t>изатора олимпиады, Оргкомитета</w:t>
      </w:r>
      <w:r w:rsidR="00B06DDD" w:rsidRPr="00B06DDD">
        <w:rPr>
          <w:rFonts w:eastAsia="Times New Roman" w:cs="Times New Roman"/>
          <w:lang w:val="ru-RU" w:eastAsia="ru-RU" w:bidi="ar-SA"/>
        </w:rPr>
        <w:t>, а также граждане, аккредитованные в кач</w:t>
      </w:r>
      <w:r w:rsidRPr="00893F57">
        <w:rPr>
          <w:rFonts w:eastAsia="Times New Roman" w:cs="Times New Roman"/>
          <w:lang w:val="ru-RU" w:eastAsia="ru-RU" w:bidi="ar-SA"/>
        </w:rPr>
        <w:t>естве общественных наблюдателей.</w:t>
      </w:r>
    </w:p>
    <w:p w:rsidR="00B06DDD" w:rsidRPr="00B06DDD" w:rsidRDefault="00893F57" w:rsidP="00893F57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4.4.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Все участники олимпиады проходят в обязательном порядке процедуру регистрации.</w:t>
      </w:r>
    </w:p>
    <w:p w:rsidR="00B06DDD" w:rsidRPr="00B06DDD" w:rsidRDefault="00893F57" w:rsidP="00893F57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lang w:val="ru-RU" w:eastAsia="ru-RU" w:bidi="ar-SA"/>
        </w:rPr>
        <w:t>4.5.</w:t>
      </w:r>
      <w:r w:rsidR="00B06DDD" w:rsidRPr="00B06DDD">
        <w:rPr>
          <w:rFonts w:eastAsia="Times New Roman" w:cs="Times New Roman"/>
          <w:lang w:val="ru-RU" w:eastAsia="ru-RU" w:bidi="ar-SA"/>
        </w:rPr>
        <w:t>Материалы заданий, выдаваемые участникам олимпиады, качественно тиражируются на листах формата А4 (уменьшение оригинала не допускается),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B06DDD" w:rsidRPr="00B06DDD" w:rsidRDefault="00893F57" w:rsidP="00893F57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4.6.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Во время работы над заданиями участник олимпиады имеет право:</w:t>
      </w:r>
    </w:p>
    <w:p w:rsidR="00B06DDD" w:rsidRPr="00B06DDD" w:rsidRDefault="00B06DDD" w:rsidP="00B06DDD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пользоваться любыми своими канцелярскими принадлежностями наряду с выданными Оргкомитетом;</w:t>
      </w:r>
    </w:p>
    <w:p w:rsidR="00B06DDD" w:rsidRPr="00B06DDD" w:rsidRDefault="00B06DDD" w:rsidP="00B06DDD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обращаться с вопросами по поводу условий задач, приглашая к себе дежурного в аудитории поднятием руки;</w:t>
      </w:r>
    </w:p>
    <w:p w:rsidR="00B06DDD" w:rsidRPr="00B06DDD" w:rsidRDefault="00B06DDD" w:rsidP="00B06DDD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временно покидать аудиторию, оставляя у дежурного в аудитории свою работу.</w:t>
      </w:r>
    </w:p>
    <w:p w:rsidR="00B06DDD" w:rsidRPr="00B06DDD" w:rsidRDefault="00893F57" w:rsidP="00893F57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4.7.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Во время работы над заданиями участнику запрещается:</w:t>
      </w:r>
    </w:p>
    <w:p w:rsidR="00B06DDD" w:rsidRPr="00B06DDD" w:rsidRDefault="00B06DDD" w:rsidP="00B06DDD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пользоваться собственной бумагой, не выданной Оргкомитетом, справочными материалами (справочниками, учебниками и т.д.);</w:t>
      </w:r>
    </w:p>
    <w:p w:rsidR="00B06DDD" w:rsidRPr="00B06DDD" w:rsidRDefault="00B06DDD" w:rsidP="00B06DDD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B06DDD" w:rsidRPr="00B06DDD" w:rsidRDefault="00B06DDD" w:rsidP="00B06DDD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 xml:space="preserve">обращаться с вопросами к кому-либо, кроме дежурного в аудитории, членов Оргкомитета и Жюри, </w:t>
      </w:r>
      <w:r w:rsidRPr="00B06DDD">
        <w:rPr>
          <w:rFonts w:eastAsia="Times New Roman" w:cs="Times New Roman"/>
          <w:lang w:val="ru-RU" w:eastAsia="ru-RU" w:bidi="ar-SA"/>
        </w:rPr>
        <w:t>свободно перемещаться по аудитории во время олимпиады;</w:t>
      </w:r>
    </w:p>
    <w:p w:rsidR="00B06DDD" w:rsidRPr="00B06DDD" w:rsidRDefault="00B06DDD" w:rsidP="00B06DDD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запрещается одновременный выход из аудитории двух и более участников.</w:t>
      </w:r>
    </w:p>
    <w:p w:rsidR="00727A6A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4.8.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4.9.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4.10.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4.11.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Ответы записываются ручкой с синими или фиолетовыми чернилами.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lang w:val="ru-RU" w:eastAsia="ru-RU" w:bidi="ar-SA"/>
        </w:rPr>
        <w:t>4.12.</w:t>
      </w:r>
      <w:r w:rsidR="00B06DDD" w:rsidRPr="00B06DDD">
        <w:rPr>
          <w:rFonts w:eastAsia="Times New Roman" w:cs="Times New Roman"/>
          <w:lang w:val="ru-RU" w:eastAsia="ru-RU" w:bidi="ar-SA"/>
        </w:rPr>
        <w:t>апрещается использование для записи ответов ручек с красными, черными или зелеными чернилами.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4.13.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В каждой аудитории дежурный на доске записывает время начала и время окончания олимпиады.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lang w:val="ru-RU" w:eastAsia="ru-RU" w:bidi="ar-SA"/>
        </w:rPr>
        <w:t>4.14.</w:t>
      </w:r>
      <w:r w:rsidR="00B06DDD" w:rsidRPr="00B06DDD">
        <w:rPr>
          <w:rFonts w:eastAsia="Times New Roman" w:cs="Times New Roman"/>
          <w:lang w:val="ru-RU" w:eastAsia="ru-RU" w:bidi="ar-SA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lang w:val="ru-RU" w:eastAsia="ru-RU" w:bidi="ar-SA"/>
        </w:rPr>
        <w:t>4.15.</w:t>
      </w:r>
      <w:r w:rsidR="00B06DDD" w:rsidRPr="00B06DDD">
        <w:rPr>
          <w:rFonts w:eastAsia="Times New Roman" w:cs="Times New Roman"/>
          <w:lang w:val="ru-RU" w:eastAsia="ru-RU" w:bidi="ar-SA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4.16.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4.17.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Участник может сдать работу досрочно, после чего должен покинуть аудиторию. </w:t>
      </w:r>
      <w:r w:rsidR="00B06DDD" w:rsidRPr="00B06DDD">
        <w:rPr>
          <w:rFonts w:eastAsia="Times New Roman" w:cs="Times New Roman"/>
          <w:lang w:val="ru-RU" w:eastAsia="ru-RU" w:bidi="ar-SA"/>
        </w:rPr>
        <w:t>Участник не может выйти из аудитории с заданием и листами ответов.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893F57">
        <w:rPr>
          <w:rFonts w:eastAsia="Times New Roman" w:cs="Times New Roman"/>
          <w:b/>
          <w:color w:val="auto"/>
          <w:lang w:val="ru-RU" w:eastAsia="ru-RU" w:bidi="ar-SA"/>
        </w:rPr>
        <w:t>5.</w:t>
      </w:r>
      <w:r w:rsidRPr="00B06DDD">
        <w:rPr>
          <w:rFonts w:eastAsia="Times New Roman" w:cs="Times New Roman"/>
          <w:b/>
          <w:color w:val="auto"/>
          <w:lang w:val="ru-RU" w:eastAsia="ru-RU" w:bidi="ar-SA"/>
        </w:rPr>
        <w:t>Перечень материально-технического обеспечения для выполнения олимпиадных заданий</w:t>
      </w:r>
    </w:p>
    <w:p w:rsidR="00B06DDD" w:rsidRPr="00B06DDD" w:rsidRDefault="00B06DDD" w:rsidP="00B06DDD">
      <w:pPr>
        <w:widowControl/>
        <w:suppressAutoHyphens w:val="0"/>
        <w:ind w:left="709" w:hanging="709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-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Для проведения олимпиады требуются специально подготовленные ау</w:t>
      </w:r>
      <w:r w:rsidR="00727A6A">
        <w:rPr>
          <w:rFonts w:eastAsia="Times New Roman" w:cs="Times New Roman"/>
          <w:color w:val="auto"/>
          <w:lang w:val="ru-RU" w:eastAsia="ru-RU" w:bidi="ar-SA"/>
        </w:rPr>
        <w:t>дитории для рассадки участников в соответствии с требованиями санитарных норм и правил.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-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-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В каждой </w:t>
      </w:r>
      <w:r w:rsidR="00B06DDD" w:rsidRPr="00B06DDD">
        <w:rPr>
          <w:rFonts w:eastAsia="Times New Roman" w:cs="Times New Roman"/>
          <w:lang w:val="ru-RU" w:eastAsia="ru-RU" w:bidi="ar-SA"/>
        </w:rPr>
        <w:t>аудитории должны быть запасные ручки, запасные комплекты заданий, листы ответов и бумага для черновиков.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893F57">
        <w:rPr>
          <w:rFonts w:eastAsia="Times New Roman" w:cs="Times New Roman"/>
          <w:b/>
          <w:color w:val="auto"/>
          <w:lang w:val="ru-RU" w:eastAsia="ru-RU" w:bidi="ar-SA"/>
        </w:rPr>
        <w:t>6.</w:t>
      </w:r>
      <w:r w:rsidRPr="00B06DDD">
        <w:rPr>
          <w:rFonts w:eastAsia="Times New Roman" w:cs="Times New Roman"/>
          <w:b/>
          <w:color w:val="auto"/>
          <w:lang w:val="ru-RU" w:eastAsia="ru-RU" w:bidi="ar-SA"/>
        </w:rPr>
        <w:t>Порядок разбора олимпиадных заданий и показа работ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6.1.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6.2.</w:t>
      </w:r>
      <w:r w:rsidR="00727A6A">
        <w:rPr>
          <w:rFonts w:eastAsia="Times New Roman" w:cs="Times New Roman"/>
          <w:color w:val="auto"/>
          <w:lang w:val="ru-RU" w:eastAsia="ru-RU" w:bidi="ar-SA"/>
        </w:rPr>
        <w:t xml:space="preserve"> Разбор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 олимпиадных заданий</w:t>
      </w:r>
      <w:r w:rsidR="00727A6A">
        <w:rPr>
          <w:rFonts w:eastAsia="Times New Roman" w:cs="Times New Roman"/>
          <w:color w:val="auto"/>
          <w:lang w:val="ru-RU" w:eastAsia="ru-RU" w:bidi="ar-SA"/>
        </w:rPr>
        <w:t xml:space="preserve"> проводится по окончании олимпиады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6.3.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6.4.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На разборе заданий могут присутствовать все участники олимпиады</w:t>
      </w:r>
      <w:r w:rsidR="00B06DDD" w:rsidRPr="00B06DDD">
        <w:rPr>
          <w:rFonts w:eastAsia="Times New Roman" w:cs="Times New Roman"/>
          <w:lang w:val="ru-RU" w:eastAsia="ru-RU" w:bidi="ar-SA"/>
        </w:rPr>
        <w:t>, а также сопровождающие их лица</w:t>
      </w:r>
      <w:r w:rsidR="00727A6A">
        <w:rPr>
          <w:rFonts w:eastAsia="Times New Roman" w:cs="Times New Roman"/>
          <w:lang w:val="ru-RU" w:eastAsia="ru-RU" w:bidi="ar-SA"/>
        </w:rPr>
        <w:t>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6.5.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6.6.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В ходе разбора заданий анализируются типичные ошибки, допущенные участниками олимпиады.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6.7.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</w:t>
      </w:r>
      <w:r w:rsidR="00B06DDD" w:rsidRPr="00893F57">
        <w:rPr>
          <w:rFonts w:eastAsia="Times New Roman" w:cs="Times New Roman"/>
          <w:color w:val="auto"/>
          <w:lang w:val="ru-RU" w:eastAsia="ru-RU" w:bidi="ar-SA"/>
        </w:rPr>
        <w:t>ки имеют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6.8.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Работы участников хранятся Оргкомитетом олимпиады в течение одного года с момента ее окончания.</w:t>
      </w:r>
    </w:p>
    <w:p w:rsidR="00B06DDD" w:rsidRPr="00B06DDD" w:rsidRDefault="00B06DDD" w:rsidP="00B06DDD">
      <w:pPr>
        <w:widowControl/>
        <w:suppressAutoHyphens w:val="0"/>
        <w:ind w:left="792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893F57">
        <w:rPr>
          <w:rFonts w:eastAsia="Times New Roman" w:cs="Times New Roman"/>
          <w:b/>
          <w:color w:val="auto"/>
          <w:lang w:val="ru-RU" w:eastAsia="ru-RU" w:bidi="ar-SA"/>
        </w:rPr>
        <w:t>7.</w:t>
      </w:r>
      <w:r w:rsidRPr="00B06DDD">
        <w:rPr>
          <w:rFonts w:eastAsia="Times New Roman" w:cs="Times New Roman"/>
          <w:b/>
          <w:color w:val="auto"/>
          <w:lang w:val="ru-RU" w:eastAsia="ru-RU" w:bidi="ar-SA"/>
        </w:rPr>
        <w:t>Порядок рассмотрения апелляций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7.1.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7.2.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Порядок, сроки и место проведения апелляции устанавливаются организатором муниципального этапа олимпиады по экономике.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7.3.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Апелляции участников олимпиады рассматриваются членами Жюри (апелляционной комиссией).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7.4.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lastRenderedPageBreak/>
        <w:t>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7.5.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7.6.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При рассмотрении апелляции присутствует только участник олимпиады, подавший заявление.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7.7.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По результатам рассмотрения апелляции выносится одно из следующих решений:</w:t>
      </w:r>
    </w:p>
    <w:p w:rsidR="00B06DDD" w:rsidRPr="00B06DDD" w:rsidRDefault="00B06DDD" w:rsidP="00B06DDD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об отклонении апелляции и сохранении выставленных баллов;</w:t>
      </w:r>
    </w:p>
    <w:p w:rsidR="00B06DDD" w:rsidRPr="00B06DDD" w:rsidRDefault="00B06DDD" w:rsidP="00B06DDD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об удовлетворении апелляции и корректировке баллов.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7.8.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B06DDD" w:rsidRPr="00B06DDD" w:rsidRDefault="00893F57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7.9.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7.10.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Решения по апелляции являются окончательными и пересмотру не подлежат.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7.11.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7.12.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7.13.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Документами по проведению апелляции являются:</w:t>
      </w:r>
    </w:p>
    <w:p w:rsidR="00B06DDD" w:rsidRPr="00B06DDD" w:rsidRDefault="00B06DDD" w:rsidP="00B06DDD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письменные заявления об апелляциях участников олимпиады;</w:t>
      </w:r>
    </w:p>
    <w:p w:rsidR="00B06DDD" w:rsidRPr="00B06DDD" w:rsidRDefault="00B06DDD" w:rsidP="00B06DDD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журнал (листы) регистрации апелляций;</w:t>
      </w:r>
    </w:p>
    <w:p w:rsidR="00B06DDD" w:rsidRPr="00B06DDD" w:rsidRDefault="00B06DDD" w:rsidP="00B06DDD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апелляции.</w:t>
      </w:r>
    </w:p>
    <w:p w:rsidR="00B06DDD" w:rsidRPr="00B06DDD" w:rsidRDefault="00893F57" w:rsidP="00B06DDD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eastAsia="Times New Roman" w:cs="Times New Roman"/>
          <w:color w:val="auto"/>
          <w:lang w:val="ru-RU" w:eastAsia="ru-RU" w:bidi="ar-SA"/>
        </w:rPr>
        <w:t>7.14.</w:t>
      </w:r>
      <w:r w:rsidR="00B06DDD" w:rsidRPr="00B06DDD">
        <w:rPr>
          <w:rFonts w:eastAsia="Times New Roman" w:cs="Times New Roman"/>
          <w:color w:val="auto"/>
          <w:lang w:val="ru-RU" w:eastAsia="ru-RU" w:bidi="ar-SA"/>
        </w:rPr>
        <w:t>Окончательные итоги олимпиады утверждаются Жюри с учетом проведения апелляции.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B06DDD">
        <w:rPr>
          <w:rFonts w:eastAsia="Times New Roman" w:cs="Times New Roman"/>
          <w:b/>
          <w:color w:val="auto"/>
          <w:lang w:val="ru-RU" w:eastAsia="ru-RU" w:bidi="ar-SA"/>
        </w:rPr>
        <w:t>8.Порядок подведения итогов олимпиады</w:t>
      </w:r>
    </w:p>
    <w:p w:rsidR="00B06DDD" w:rsidRPr="00B06DDD" w:rsidRDefault="00B06DDD" w:rsidP="00B06DDD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06DDD" w:rsidRPr="00B06DDD" w:rsidRDefault="00B06DDD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06DDD">
        <w:rPr>
          <w:rFonts w:eastAsia="Times New Roman" w:cs="Times New Roman"/>
          <w:color w:val="auto"/>
          <w:lang w:val="ru-RU" w:eastAsia="ru-RU" w:bidi="ar-SA"/>
        </w:rPr>
        <w:t>8.1.Победители и призеры школьного этапа олимпиады по экономике определяются отдельно по каждой возрастной параллели</w:t>
      </w:r>
      <w:bookmarkStart w:id="0" w:name="_GoBack"/>
      <w:bookmarkEnd w:id="0"/>
      <w:r w:rsidRPr="00B06DDD">
        <w:rPr>
          <w:rFonts w:eastAsia="Times New Roman" w:cs="Times New Roman"/>
          <w:color w:val="auto"/>
          <w:lang w:val="ru-RU" w:eastAsia="ru-RU" w:bidi="ar-SA"/>
        </w:rPr>
        <w:t>.</w:t>
      </w:r>
    </w:p>
    <w:p w:rsidR="00B06DDD" w:rsidRPr="00140252" w:rsidRDefault="00B06DDD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40252">
        <w:rPr>
          <w:rFonts w:eastAsia="Times New Roman" w:cs="Times New Roman"/>
          <w:color w:val="auto"/>
          <w:lang w:val="ru-RU" w:eastAsia="ru-RU" w:bidi="ar-SA"/>
        </w:rPr>
        <w:t>8.2.Победители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</w:t>
      </w:r>
      <w:r>
        <w:rPr>
          <w:rFonts w:eastAsia="Times New Roman" w:cs="Times New Roman"/>
          <w:color w:val="auto"/>
          <w:lang w:val="ru-RU" w:eastAsia="ru-RU" w:bidi="ar-SA"/>
        </w:rPr>
        <w:t>а олимпиады по  экономике</w:t>
      </w:r>
      <w:r w:rsidRPr="00140252">
        <w:rPr>
          <w:rFonts w:eastAsia="Times New Roman" w:cs="Times New Roman"/>
          <w:color w:val="auto"/>
          <w:lang w:val="ru-RU" w:eastAsia="ru-RU" w:bidi="ar-SA"/>
        </w:rPr>
        <w:t xml:space="preserve"> .</w:t>
      </w:r>
    </w:p>
    <w:p w:rsidR="00B06DDD" w:rsidRPr="00140252" w:rsidRDefault="00B06DDD" w:rsidP="00B06DDD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40252">
        <w:rPr>
          <w:rFonts w:eastAsia="Times New Roman" w:cs="Times New Roman"/>
          <w:color w:val="auto"/>
          <w:lang w:val="ru-RU" w:eastAsia="ru-RU" w:bidi="ar-SA"/>
        </w:rPr>
        <w:t>8.3.Окончательные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  этапа олимпиады по э</w:t>
      </w:r>
      <w:r>
        <w:rPr>
          <w:rFonts w:eastAsia="Times New Roman" w:cs="Times New Roman"/>
          <w:color w:val="auto"/>
          <w:lang w:val="ru-RU" w:eastAsia="ru-RU" w:bidi="ar-SA"/>
        </w:rPr>
        <w:t xml:space="preserve">кономике, </w:t>
      </w:r>
      <w:r w:rsidR="00E90E81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140252">
        <w:rPr>
          <w:rFonts w:eastAsia="Times New Roman" w:cs="Times New Roman"/>
          <w:color w:val="auto"/>
          <w:lang w:val="ru-RU" w:eastAsia="ru-RU" w:bidi="ar-SA"/>
        </w:rPr>
        <w:t xml:space="preserve"> является протокол Жюри школьного этапа, подписанный председателем Жюри, а также всеми членами Жюри.</w:t>
      </w:r>
    </w:p>
    <w:p w:rsidR="00B06DDD" w:rsidRPr="00140252" w:rsidRDefault="00B06DDD" w:rsidP="00B06DDD">
      <w:pPr>
        <w:widowControl/>
        <w:suppressAutoHyphens w:val="0"/>
        <w:contextualSpacing/>
        <w:rPr>
          <w:rFonts w:cs="Times New Roman"/>
          <w:lang w:val="ru-RU"/>
        </w:rPr>
      </w:pPr>
      <w:r w:rsidRPr="00140252">
        <w:rPr>
          <w:rFonts w:eastAsia="Times New Roman" w:cs="Times New Roman"/>
          <w:color w:val="auto"/>
          <w:lang w:val="ru-RU" w:eastAsia="ru-RU" w:bidi="ar-SA"/>
        </w:rPr>
        <w:t>8.4.</w:t>
      </w:r>
      <w:r w:rsidRPr="00140252">
        <w:rPr>
          <w:rFonts w:cs="Times New Roman"/>
          <w:lang w:val="ru-RU"/>
        </w:rPr>
        <w:t xml:space="preserve"> Итоги школь</w:t>
      </w:r>
      <w:r>
        <w:rPr>
          <w:rFonts w:cs="Times New Roman"/>
          <w:lang w:val="ru-RU"/>
        </w:rPr>
        <w:t xml:space="preserve">ного этапа олимпиады по экономике  </w:t>
      </w:r>
      <w:r w:rsidRPr="00140252">
        <w:rPr>
          <w:rFonts w:cs="Times New Roman"/>
          <w:lang w:val="ru-RU"/>
        </w:rPr>
        <w:t xml:space="preserve"> выставляются на сайте общеобразовательного учреждения. Награждение победителей и призёров проводится в </w:t>
      </w:r>
      <w:r w:rsidRPr="00140252">
        <w:rPr>
          <w:rFonts w:cs="Times New Roman"/>
          <w:lang w:val="ru-RU"/>
        </w:rPr>
        <w:lastRenderedPageBreak/>
        <w:t xml:space="preserve">общеобразовательном учреждении, итоги олимпиады передаются организатору   школьного этапа. </w:t>
      </w:r>
    </w:p>
    <w:p w:rsidR="00B06DDD" w:rsidRPr="00140252" w:rsidRDefault="00B06DDD" w:rsidP="00B06DDD">
      <w:pPr>
        <w:widowControl/>
        <w:suppressAutoHyphens w:val="0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140252">
        <w:rPr>
          <w:rFonts w:cs="Times New Roman"/>
          <w:lang w:val="ru-RU"/>
        </w:rPr>
        <w:t>Итоги с указанием сведений о   победителях   и призёрах    школьного этапа всерос</w:t>
      </w:r>
      <w:r>
        <w:rPr>
          <w:rFonts w:cs="Times New Roman"/>
          <w:lang w:val="ru-RU"/>
        </w:rPr>
        <w:t xml:space="preserve">сийской олимпиады школьников по экономике </w:t>
      </w:r>
      <w:r w:rsidRPr="00140252">
        <w:rPr>
          <w:rFonts w:cs="Times New Roman"/>
          <w:lang w:val="ru-RU"/>
        </w:rPr>
        <w:t>после утверждения списка приказом начальника Управления образования, публикуются на сайте МУ ДПО «Учебно- методический центр».</w:t>
      </w:r>
    </w:p>
    <w:p w:rsidR="00B06DDD" w:rsidRPr="00140252" w:rsidRDefault="00B06DDD" w:rsidP="00B06DDD">
      <w:pPr>
        <w:widowControl/>
        <w:suppressAutoHyphens w:val="0"/>
        <w:contextualSpacing/>
        <w:rPr>
          <w:rFonts w:cs="Times New Roman"/>
          <w:lang w:val="ru-RU"/>
        </w:rPr>
      </w:pPr>
      <w:r w:rsidRPr="00140252">
        <w:rPr>
          <w:rFonts w:cs="Times New Roman"/>
          <w:lang w:val="ru-RU"/>
        </w:rPr>
        <w:t>8.5.Участники олимпиады набравшие проходные баллы, могут принять участие в муниципальном этапе олимпиады, в соответствии с установленными квотами.</w:t>
      </w:r>
    </w:p>
    <w:p w:rsidR="0040382E" w:rsidRPr="0010619C" w:rsidRDefault="0040382E" w:rsidP="00602699">
      <w:pPr>
        <w:rPr>
          <w:rFonts w:cs="Times New Roman"/>
          <w:color w:val="auto"/>
          <w:lang w:val="ru-RU"/>
        </w:rPr>
      </w:pPr>
    </w:p>
    <w:p w:rsidR="0040382E" w:rsidRDefault="0040382E" w:rsidP="00602699">
      <w:pPr>
        <w:rPr>
          <w:rFonts w:cs="Times New Roman"/>
          <w:color w:val="auto"/>
          <w:lang w:val="ru-RU"/>
        </w:rPr>
      </w:pPr>
    </w:p>
    <w:p w:rsidR="0040382E" w:rsidRDefault="0040382E" w:rsidP="00602699">
      <w:pPr>
        <w:rPr>
          <w:rFonts w:cs="Times New Roman"/>
          <w:color w:val="auto"/>
          <w:lang w:val="ru-RU"/>
        </w:rPr>
      </w:pPr>
    </w:p>
    <w:p w:rsidR="0040382E" w:rsidRDefault="0040382E" w:rsidP="00602699">
      <w:pPr>
        <w:rPr>
          <w:rFonts w:cs="Times New Roman"/>
          <w:color w:val="auto"/>
          <w:lang w:val="ru-RU"/>
        </w:rPr>
      </w:pPr>
    </w:p>
    <w:p w:rsidR="0040382E" w:rsidRDefault="0040382E" w:rsidP="00602699">
      <w:pPr>
        <w:rPr>
          <w:rFonts w:cs="Times New Roman"/>
          <w:color w:val="auto"/>
          <w:lang w:val="ru-RU"/>
        </w:rPr>
      </w:pPr>
    </w:p>
    <w:p w:rsidR="0040382E" w:rsidRDefault="0040382E" w:rsidP="00602699">
      <w:pPr>
        <w:rPr>
          <w:rFonts w:cs="Times New Roman"/>
          <w:color w:val="auto"/>
          <w:lang w:val="ru-RU"/>
        </w:rPr>
      </w:pPr>
    </w:p>
    <w:p w:rsidR="005C2F2D" w:rsidRDefault="00473BE7" w:rsidP="00602699">
      <w:pPr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</w:t>
      </w:r>
    </w:p>
    <w:sectPr w:rsidR="005C2F2D" w:rsidSect="004422BB">
      <w:pgSz w:w="11906" w:h="16838"/>
      <w:pgMar w:top="851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57E"/>
    <w:multiLevelType w:val="multilevel"/>
    <w:tmpl w:val="00000A01"/>
    <w:lvl w:ilvl="0">
      <w:start w:val="1"/>
      <w:numFmt w:val="decimal"/>
      <w:lvlText w:val="%1."/>
      <w:lvlJc w:val="left"/>
      <w:pPr>
        <w:ind w:left="375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18" w:hanging="24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18" w:hanging="4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726" w:hanging="60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3911" w:hanging="600"/>
      </w:pPr>
    </w:lvl>
    <w:lvl w:ilvl="5">
      <w:numFmt w:val="bullet"/>
      <w:lvlText w:val="•"/>
      <w:lvlJc w:val="left"/>
      <w:pPr>
        <w:ind w:left="5007" w:hanging="600"/>
      </w:pPr>
    </w:lvl>
    <w:lvl w:ilvl="6">
      <w:numFmt w:val="bullet"/>
      <w:lvlText w:val="•"/>
      <w:lvlJc w:val="left"/>
      <w:pPr>
        <w:ind w:left="6103" w:hanging="600"/>
      </w:pPr>
    </w:lvl>
    <w:lvl w:ilvl="7">
      <w:numFmt w:val="bullet"/>
      <w:lvlText w:val="•"/>
      <w:lvlJc w:val="left"/>
      <w:pPr>
        <w:ind w:left="7199" w:hanging="600"/>
      </w:pPr>
    </w:lvl>
    <w:lvl w:ilvl="8">
      <w:numFmt w:val="bullet"/>
      <w:lvlText w:val="•"/>
      <w:lvlJc w:val="left"/>
      <w:pPr>
        <w:ind w:left="8294" w:hanging="600"/>
      </w:pPr>
    </w:lvl>
  </w:abstractNum>
  <w:abstractNum w:abstractNumId="8" w15:restartNumberingAfterBreak="0">
    <w:nsid w:val="0000067C"/>
    <w:multiLevelType w:val="multilevel"/>
    <w:tmpl w:val="00000AFF"/>
    <w:lvl w:ilvl="0">
      <w:start w:val="1"/>
      <w:numFmt w:val="decimal"/>
      <w:lvlText w:val="%1."/>
      <w:lvlJc w:val="left"/>
      <w:pPr>
        <w:ind w:left="1346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98" w:hanging="24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hAnsi="Times New Roman" w:cs="Times New Roman"/>
        <w:b w:val="0"/>
        <w:bCs w:val="0"/>
        <w:spacing w:val="-19"/>
        <w:w w:val="100"/>
        <w:sz w:val="24"/>
        <w:szCs w:val="24"/>
      </w:rPr>
    </w:lvl>
    <w:lvl w:ilvl="4">
      <w:start w:val="1"/>
      <w:numFmt w:val="decimal"/>
      <w:lvlText w:val="%3.%4.%5."/>
      <w:lvlJc w:val="left"/>
      <w:pPr>
        <w:ind w:left="1706" w:hanging="60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5">
      <w:numFmt w:val="bullet"/>
      <w:lvlText w:val="•"/>
      <w:lvlJc w:val="left"/>
      <w:pPr>
        <w:ind w:left="3127" w:hanging="600"/>
      </w:pPr>
    </w:lvl>
    <w:lvl w:ilvl="6">
      <w:numFmt w:val="bullet"/>
      <w:lvlText w:val="•"/>
      <w:lvlJc w:val="left"/>
      <w:pPr>
        <w:ind w:left="4555" w:hanging="600"/>
      </w:pPr>
    </w:lvl>
    <w:lvl w:ilvl="7">
      <w:numFmt w:val="bullet"/>
      <w:lvlText w:val="•"/>
      <w:lvlJc w:val="left"/>
      <w:pPr>
        <w:ind w:left="5983" w:hanging="600"/>
      </w:pPr>
    </w:lvl>
    <w:lvl w:ilvl="8">
      <w:numFmt w:val="bullet"/>
      <w:lvlText w:val="•"/>
      <w:lvlJc w:val="left"/>
      <w:pPr>
        <w:ind w:left="7410" w:hanging="600"/>
      </w:pPr>
    </w:lvl>
  </w:abstractNum>
  <w:abstractNum w:abstractNumId="9" w15:restartNumberingAfterBreak="0">
    <w:nsid w:val="000006E3"/>
    <w:multiLevelType w:val="multilevel"/>
    <w:tmpl w:val="00000B66"/>
    <w:lvl w:ilvl="0">
      <w:start w:val="9"/>
      <w:numFmt w:val="decimal"/>
      <w:lvlText w:val="%1"/>
      <w:lvlJc w:val="left"/>
      <w:pPr>
        <w:ind w:left="1306" w:hanging="18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numFmt w:val="bullet"/>
      <w:lvlText w:val="•"/>
      <w:lvlJc w:val="left"/>
      <w:pPr>
        <w:ind w:left="2218" w:hanging="180"/>
      </w:pPr>
    </w:lvl>
    <w:lvl w:ilvl="2">
      <w:numFmt w:val="bullet"/>
      <w:lvlText w:val="•"/>
      <w:lvlJc w:val="left"/>
      <w:pPr>
        <w:ind w:left="3137" w:hanging="180"/>
      </w:pPr>
    </w:lvl>
    <w:lvl w:ilvl="3">
      <w:numFmt w:val="bullet"/>
      <w:lvlText w:val="•"/>
      <w:lvlJc w:val="left"/>
      <w:pPr>
        <w:ind w:left="4055" w:hanging="180"/>
      </w:pPr>
    </w:lvl>
    <w:lvl w:ilvl="4">
      <w:numFmt w:val="bullet"/>
      <w:lvlText w:val="•"/>
      <w:lvlJc w:val="left"/>
      <w:pPr>
        <w:ind w:left="4974" w:hanging="180"/>
      </w:pPr>
    </w:lvl>
    <w:lvl w:ilvl="5">
      <w:numFmt w:val="bullet"/>
      <w:lvlText w:val="•"/>
      <w:lvlJc w:val="left"/>
      <w:pPr>
        <w:ind w:left="5893" w:hanging="180"/>
      </w:pPr>
    </w:lvl>
    <w:lvl w:ilvl="6">
      <w:numFmt w:val="bullet"/>
      <w:lvlText w:val="•"/>
      <w:lvlJc w:val="left"/>
      <w:pPr>
        <w:ind w:left="6811" w:hanging="180"/>
      </w:pPr>
    </w:lvl>
    <w:lvl w:ilvl="7">
      <w:numFmt w:val="bullet"/>
      <w:lvlText w:val="•"/>
      <w:lvlJc w:val="left"/>
      <w:pPr>
        <w:ind w:left="7730" w:hanging="180"/>
      </w:pPr>
    </w:lvl>
    <w:lvl w:ilvl="8">
      <w:numFmt w:val="bullet"/>
      <w:lvlText w:val="•"/>
      <w:lvlJc w:val="left"/>
      <w:pPr>
        <w:ind w:left="8649" w:hanging="180"/>
      </w:pPr>
    </w:lvl>
  </w:abstractNum>
  <w:abstractNum w:abstractNumId="10" w15:restartNumberingAfterBreak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6"/>
  </w:num>
  <w:num w:numId="8">
    <w:abstractNumId w:val="21"/>
  </w:num>
  <w:num w:numId="9">
    <w:abstractNumId w:val="18"/>
  </w:num>
  <w:num w:numId="10">
    <w:abstractNumId w:val="36"/>
  </w:num>
  <w:num w:numId="11">
    <w:abstractNumId w:val="37"/>
  </w:num>
  <w:num w:numId="12">
    <w:abstractNumId w:val="35"/>
  </w:num>
  <w:num w:numId="13">
    <w:abstractNumId w:val="40"/>
  </w:num>
  <w:num w:numId="14">
    <w:abstractNumId w:val="29"/>
  </w:num>
  <w:num w:numId="15">
    <w:abstractNumId w:val="30"/>
  </w:num>
  <w:num w:numId="16">
    <w:abstractNumId w:val="32"/>
  </w:num>
  <w:num w:numId="17">
    <w:abstractNumId w:val="19"/>
  </w:num>
  <w:num w:numId="18">
    <w:abstractNumId w:val="34"/>
  </w:num>
  <w:num w:numId="19">
    <w:abstractNumId w:val="39"/>
  </w:num>
  <w:num w:numId="20">
    <w:abstractNumId w:val="15"/>
  </w:num>
  <w:num w:numId="21">
    <w:abstractNumId w:val="24"/>
  </w:num>
  <w:num w:numId="22">
    <w:abstractNumId w:val="20"/>
  </w:num>
  <w:num w:numId="23">
    <w:abstractNumId w:val="31"/>
  </w:num>
  <w:num w:numId="24">
    <w:abstractNumId w:val="38"/>
  </w:num>
  <w:num w:numId="25">
    <w:abstractNumId w:val="33"/>
  </w:num>
  <w:num w:numId="26">
    <w:abstractNumId w:val="16"/>
  </w:num>
  <w:num w:numId="27">
    <w:abstractNumId w:val="11"/>
  </w:num>
  <w:num w:numId="28">
    <w:abstractNumId w:val="10"/>
  </w:num>
  <w:num w:numId="29">
    <w:abstractNumId w:val="22"/>
  </w:num>
  <w:num w:numId="30">
    <w:abstractNumId w:val="27"/>
  </w:num>
  <w:num w:numId="31">
    <w:abstractNumId w:val="12"/>
  </w:num>
  <w:num w:numId="32">
    <w:abstractNumId w:val="13"/>
  </w:num>
  <w:num w:numId="33">
    <w:abstractNumId w:val="17"/>
  </w:num>
  <w:num w:numId="34">
    <w:abstractNumId w:val="23"/>
  </w:num>
  <w:num w:numId="35">
    <w:abstractNumId w:val="14"/>
  </w:num>
  <w:num w:numId="36">
    <w:abstractNumId w:val="25"/>
  </w:num>
  <w:num w:numId="37">
    <w:abstractNumId w:val="28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9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0BFA"/>
    <w:rsid w:val="00041786"/>
    <w:rsid w:val="00043022"/>
    <w:rsid w:val="00043069"/>
    <w:rsid w:val="000459E2"/>
    <w:rsid w:val="00052AB1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17C5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6887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207AF3"/>
    <w:rsid w:val="0021011F"/>
    <w:rsid w:val="00210DDD"/>
    <w:rsid w:val="00217B60"/>
    <w:rsid w:val="00222E00"/>
    <w:rsid w:val="002330A5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5358"/>
    <w:rsid w:val="003D072E"/>
    <w:rsid w:val="003D2412"/>
    <w:rsid w:val="003D4B37"/>
    <w:rsid w:val="003E0E87"/>
    <w:rsid w:val="003E296F"/>
    <w:rsid w:val="003E3F2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D1A"/>
    <w:rsid w:val="00490B4D"/>
    <w:rsid w:val="00492C68"/>
    <w:rsid w:val="00493F1C"/>
    <w:rsid w:val="004A2401"/>
    <w:rsid w:val="004A24D4"/>
    <w:rsid w:val="004A3432"/>
    <w:rsid w:val="004A5F6B"/>
    <w:rsid w:val="004B53DD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0287"/>
    <w:rsid w:val="004F7128"/>
    <w:rsid w:val="004F7539"/>
    <w:rsid w:val="00506984"/>
    <w:rsid w:val="00507E97"/>
    <w:rsid w:val="00513F42"/>
    <w:rsid w:val="005157C9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7008F7"/>
    <w:rsid w:val="00703DA3"/>
    <w:rsid w:val="00711011"/>
    <w:rsid w:val="007149B4"/>
    <w:rsid w:val="00715EC6"/>
    <w:rsid w:val="00716297"/>
    <w:rsid w:val="00720253"/>
    <w:rsid w:val="007247F6"/>
    <w:rsid w:val="00725306"/>
    <w:rsid w:val="00727A6A"/>
    <w:rsid w:val="00733F42"/>
    <w:rsid w:val="00734ED1"/>
    <w:rsid w:val="00740720"/>
    <w:rsid w:val="00740E90"/>
    <w:rsid w:val="00742BA7"/>
    <w:rsid w:val="00745627"/>
    <w:rsid w:val="00750C0F"/>
    <w:rsid w:val="007519B7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7744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93F57"/>
    <w:rsid w:val="00896EBE"/>
    <w:rsid w:val="008B0CB2"/>
    <w:rsid w:val="008B2396"/>
    <w:rsid w:val="008C17FE"/>
    <w:rsid w:val="008C6DC9"/>
    <w:rsid w:val="008D49A7"/>
    <w:rsid w:val="008D6AB3"/>
    <w:rsid w:val="008D7038"/>
    <w:rsid w:val="008D7E7D"/>
    <w:rsid w:val="008D7EA6"/>
    <w:rsid w:val="008F08A7"/>
    <w:rsid w:val="008F10BE"/>
    <w:rsid w:val="008F5124"/>
    <w:rsid w:val="008F541E"/>
    <w:rsid w:val="00904AC9"/>
    <w:rsid w:val="0090589F"/>
    <w:rsid w:val="009118E5"/>
    <w:rsid w:val="00912996"/>
    <w:rsid w:val="00912D8A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66B36"/>
    <w:rsid w:val="00981EAC"/>
    <w:rsid w:val="009841CD"/>
    <w:rsid w:val="00986CF8"/>
    <w:rsid w:val="00991F13"/>
    <w:rsid w:val="00992E34"/>
    <w:rsid w:val="00994469"/>
    <w:rsid w:val="00997CCC"/>
    <w:rsid w:val="009A157B"/>
    <w:rsid w:val="009A216D"/>
    <w:rsid w:val="009A43B7"/>
    <w:rsid w:val="009C23F0"/>
    <w:rsid w:val="009C3041"/>
    <w:rsid w:val="009C5D93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D64DB"/>
    <w:rsid w:val="00BE022A"/>
    <w:rsid w:val="00BE6295"/>
    <w:rsid w:val="00BF2E14"/>
    <w:rsid w:val="00C00935"/>
    <w:rsid w:val="00C016F5"/>
    <w:rsid w:val="00C02A90"/>
    <w:rsid w:val="00C07D5D"/>
    <w:rsid w:val="00C12E71"/>
    <w:rsid w:val="00C14D05"/>
    <w:rsid w:val="00C174F6"/>
    <w:rsid w:val="00C30C78"/>
    <w:rsid w:val="00C321A4"/>
    <w:rsid w:val="00C330E4"/>
    <w:rsid w:val="00C3690A"/>
    <w:rsid w:val="00C40C8D"/>
    <w:rsid w:val="00C425C2"/>
    <w:rsid w:val="00C4286D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0ED"/>
    <w:rsid w:val="00CB0356"/>
    <w:rsid w:val="00CB323D"/>
    <w:rsid w:val="00CC342F"/>
    <w:rsid w:val="00CC50AD"/>
    <w:rsid w:val="00CD230B"/>
    <w:rsid w:val="00CD62E0"/>
    <w:rsid w:val="00CE6735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6A15"/>
    <w:rsid w:val="00DA0DF4"/>
    <w:rsid w:val="00DA2305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3648"/>
    <w:rsid w:val="00E65690"/>
    <w:rsid w:val="00E7509A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B77"/>
    <w:rsid w:val="00EA06A3"/>
    <w:rsid w:val="00EA6F43"/>
    <w:rsid w:val="00EB1598"/>
    <w:rsid w:val="00EB1E1B"/>
    <w:rsid w:val="00EB2647"/>
    <w:rsid w:val="00ED1772"/>
    <w:rsid w:val="00ED59AA"/>
    <w:rsid w:val="00ED7A0A"/>
    <w:rsid w:val="00EE092E"/>
    <w:rsid w:val="00EE177E"/>
    <w:rsid w:val="00EE1ED5"/>
    <w:rsid w:val="00EE2DA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56B02"/>
    <w:rsid w:val="00F615AE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DB5FD3-4B09-4019-8C4F-9A19280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1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740E90"/>
    <w:pPr>
      <w:suppressAutoHyphens w:val="0"/>
      <w:autoSpaceDE w:val="0"/>
      <w:autoSpaceDN w:val="0"/>
      <w:adjustRightInd w:val="0"/>
    </w:pPr>
    <w:rPr>
      <w:rFonts w:eastAsiaTheme="minorEastAsia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5877-E142-4926-AA1D-1F5648DB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31</cp:revision>
  <cp:lastPrinted>2021-09-16T10:01:00Z</cp:lastPrinted>
  <dcterms:created xsi:type="dcterms:W3CDTF">2021-09-16T08:33:00Z</dcterms:created>
  <dcterms:modified xsi:type="dcterms:W3CDTF">2021-09-22T07:07:00Z</dcterms:modified>
</cp:coreProperties>
</file>